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4601" w:type="dxa"/>
        <w:tblLayout w:type="fixed"/>
        <w:tblCellMar>
          <w:left w:w="115" w:type="dxa"/>
          <w:right w:w="115" w:type="dxa"/>
        </w:tblCellMar>
        <w:tblLook w:val="0000" w:firstRow="0" w:lastRow="0" w:firstColumn="0" w:lastColumn="0" w:noHBand="0" w:noVBand="0"/>
      </w:tblPr>
      <w:tblGrid>
        <w:gridCol w:w="5670"/>
        <w:gridCol w:w="8931"/>
      </w:tblGrid>
      <w:tr w:rsidR="009221D6" w:rsidRPr="00140328" w:rsidTr="009C53A6">
        <w:tc>
          <w:tcPr>
            <w:tcW w:w="5670" w:type="dxa"/>
            <w:shd w:val="clear" w:color="auto" w:fill="auto"/>
          </w:tcPr>
          <w:p w:rsidR="009221D6" w:rsidRPr="009C53A6" w:rsidRDefault="00FB0BB1" w:rsidP="009C53A6">
            <w:pPr>
              <w:spacing w:after="0" w:line="240" w:lineRule="auto"/>
              <w:jc w:val="center"/>
              <w:rPr>
                <w:b/>
                <w:bCs/>
                <w:sz w:val="26"/>
                <w:szCs w:val="26"/>
              </w:rPr>
            </w:pPr>
            <w:r w:rsidRPr="009C53A6">
              <w:rPr>
                <w:b/>
                <w:bCs/>
                <w:sz w:val="26"/>
                <w:szCs w:val="26"/>
              </w:rPr>
              <w:t>BỘ CÔNG THƯƠNG</w:t>
            </w:r>
          </w:p>
          <w:p w:rsidR="009221D6" w:rsidRPr="009C53A6" w:rsidRDefault="00FB0BB1" w:rsidP="009C53A6">
            <w:pPr>
              <w:spacing w:after="0" w:line="240" w:lineRule="auto"/>
              <w:jc w:val="center"/>
              <w:rPr>
                <w:b/>
                <w:bCs/>
                <w:sz w:val="16"/>
                <w:szCs w:val="16"/>
              </w:rPr>
            </w:pPr>
            <w:r w:rsidRPr="009C53A6">
              <w:rPr>
                <w:b/>
                <w:bCs/>
                <w:sz w:val="16"/>
                <w:szCs w:val="16"/>
              </w:rPr>
              <w:t>_____________</w:t>
            </w:r>
          </w:p>
          <w:p w:rsidR="009221D6" w:rsidRPr="009C53A6" w:rsidRDefault="009221D6" w:rsidP="009C53A6">
            <w:pPr>
              <w:spacing w:after="0" w:line="240" w:lineRule="auto"/>
              <w:jc w:val="both"/>
              <w:rPr>
                <w:b/>
                <w:bCs/>
              </w:rPr>
            </w:pPr>
          </w:p>
        </w:tc>
        <w:tc>
          <w:tcPr>
            <w:tcW w:w="8931" w:type="dxa"/>
            <w:shd w:val="clear" w:color="auto" w:fill="auto"/>
          </w:tcPr>
          <w:p w:rsidR="009221D6" w:rsidRPr="009C53A6" w:rsidRDefault="00FB0BB1" w:rsidP="009C53A6">
            <w:pPr>
              <w:spacing w:after="0" w:line="240" w:lineRule="auto"/>
              <w:jc w:val="center"/>
              <w:rPr>
                <w:b/>
                <w:bCs/>
                <w:sz w:val="26"/>
                <w:szCs w:val="26"/>
              </w:rPr>
            </w:pPr>
            <w:r w:rsidRPr="009C53A6">
              <w:rPr>
                <w:b/>
                <w:bCs/>
                <w:sz w:val="26"/>
                <w:szCs w:val="26"/>
              </w:rPr>
              <w:t>CỘNG HOÀ XÃ HỘI CHỦ NGHĨA VIỆT NAM</w:t>
            </w:r>
          </w:p>
          <w:p w:rsidR="009221D6" w:rsidRPr="009C53A6" w:rsidRDefault="00FB0BB1" w:rsidP="009C53A6">
            <w:pPr>
              <w:spacing w:after="0" w:line="240" w:lineRule="auto"/>
              <w:jc w:val="center"/>
              <w:rPr>
                <w:b/>
                <w:bCs/>
              </w:rPr>
            </w:pPr>
            <w:r w:rsidRPr="009C53A6">
              <w:rPr>
                <w:b/>
                <w:bCs/>
              </w:rPr>
              <w:t>Độc lập - Tự do - Hạnh phúc</w:t>
            </w:r>
          </w:p>
          <w:p w:rsidR="009221D6" w:rsidRPr="009C53A6" w:rsidRDefault="00FB0BB1" w:rsidP="009C53A6">
            <w:pPr>
              <w:spacing w:after="0" w:line="240" w:lineRule="auto"/>
              <w:jc w:val="center"/>
              <w:rPr>
                <w:b/>
                <w:bCs/>
                <w:sz w:val="16"/>
                <w:szCs w:val="16"/>
              </w:rPr>
            </w:pPr>
            <w:r w:rsidRPr="009C53A6">
              <w:rPr>
                <w:b/>
                <w:bCs/>
                <w:sz w:val="16"/>
                <w:szCs w:val="16"/>
              </w:rPr>
              <w:t>___________________________________________</w:t>
            </w:r>
          </w:p>
          <w:p w:rsidR="009221D6" w:rsidRPr="009C53A6" w:rsidRDefault="00FB0BB1" w:rsidP="009C53A6">
            <w:pPr>
              <w:spacing w:before="120" w:after="0" w:line="240" w:lineRule="auto"/>
              <w:jc w:val="center"/>
              <w:rPr>
                <w:i/>
                <w:iCs/>
              </w:rPr>
            </w:pPr>
            <w:r w:rsidRPr="009C53A6">
              <w:rPr>
                <w:i/>
                <w:iCs/>
              </w:rPr>
              <w:t xml:space="preserve">Hà Nội, ngày </w:t>
            </w:r>
            <w:r w:rsidR="009B55B3" w:rsidRPr="009C53A6">
              <w:rPr>
                <w:i/>
                <w:iCs/>
              </w:rPr>
              <w:t xml:space="preserve">  </w:t>
            </w:r>
            <w:r w:rsidR="00E608E2" w:rsidRPr="009C53A6">
              <w:rPr>
                <w:i/>
                <w:iCs/>
              </w:rPr>
              <w:t xml:space="preserve">  </w:t>
            </w:r>
            <w:r w:rsidR="009B55B3" w:rsidRPr="009C53A6">
              <w:rPr>
                <w:i/>
                <w:iCs/>
              </w:rPr>
              <w:t xml:space="preserve">  </w:t>
            </w:r>
            <w:r w:rsidRPr="009C53A6">
              <w:rPr>
                <w:i/>
                <w:iCs/>
              </w:rPr>
              <w:t xml:space="preserve"> tháng </w:t>
            </w:r>
            <w:r w:rsidR="009B55B3" w:rsidRPr="009C53A6">
              <w:rPr>
                <w:i/>
                <w:iCs/>
              </w:rPr>
              <w:t>01 năm 2026</w:t>
            </w:r>
          </w:p>
        </w:tc>
      </w:tr>
    </w:tbl>
    <w:p w:rsidR="009221D6" w:rsidRPr="00140328" w:rsidRDefault="009221D6">
      <w:pPr>
        <w:spacing w:after="0" w:line="240" w:lineRule="auto"/>
        <w:jc w:val="center"/>
        <w:rPr>
          <w:b/>
          <w:bCs/>
        </w:rPr>
      </w:pPr>
    </w:p>
    <w:p w:rsidR="009221D6" w:rsidRPr="00140328" w:rsidRDefault="009221D6">
      <w:pPr>
        <w:spacing w:after="0" w:line="240" w:lineRule="auto"/>
        <w:jc w:val="center"/>
        <w:rPr>
          <w:b/>
          <w:bCs/>
        </w:rPr>
      </w:pPr>
    </w:p>
    <w:p w:rsidR="009221D6" w:rsidRPr="00140328" w:rsidRDefault="00FB0BB1">
      <w:pPr>
        <w:spacing w:after="0" w:line="240" w:lineRule="auto"/>
        <w:jc w:val="center"/>
        <w:rPr>
          <w:b/>
          <w:bCs/>
        </w:rPr>
      </w:pPr>
      <w:r w:rsidRPr="00140328">
        <w:rPr>
          <w:b/>
          <w:bCs/>
        </w:rPr>
        <w:t xml:space="preserve">BẢN TỔNG HỢP, TIẾP THU, GIẢI TRÌNH Ý KIẾN GÓP Ý CỦA CÁC BỘ, NGÀNH, CƠ QUAN, TỔ CHỨC, CÁ NHÂN ĐỐI VỚI CÁC CHÍNH SÁCH CỦA LUẬT DẦU KHÍ (SỬA ĐỔI) THAY THẾ LUẬT DẦU KHÍ NĂM 2022 </w:t>
      </w:r>
    </w:p>
    <w:p w:rsidR="009221D6" w:rsidRPr="00140328" w:rsidRDefault="00FB0BB1">
      <w:pPr>
        <w:spacing w:after="0" w:line="240" w:lineRule="auto"/>
        <w:jc w:val="center"/>
        <w:rPr>
          <w:b/>
          <w:bCs/>
          <w:sz w:val="16"/>
          <w:szCs w:val="16"/>
        </w:rPr>
      </w:pPr>
      <w:r w:rsidRPr="00140328">
        <w:rPr>
          <w:b/>
          <w:bCs/>
          <w:sz w:val="16"/>
          <w:szCs w:val="16"/>
        </w:rPr>
        <w:t>________________________</w:t>
      </w:r>
    </w:p>
    <w:p w:rsidR="009221D6" w:rsidRPr="00140328" w:rsidRDefault="009221D6">
      <w:pPr>
        <w:spacing w:after="0" w:line="240" w:lineRule="auto"/>
        <w:jc w:val="center"/>
      </w:pPr>
    </w:p>
    <w:p w:rsidR="009221D6" w:rsidRPr="00140328" w:rsidRDefault="009221D6">
      <w:pPr>
        <w:spacing w:after="0" w:line="240" w:lineRule="auto"/>
        <w:ind w:firstLine="709"/>
        <w:jc w:val="both"/>
      </w:pPr>
    </w:p>
    <w:p w:rsidR="009221D6" w:rsidRPr="00140328" w:rsidRDefault="00FB0BB1">
      <w:pPr>
        <w:tabs>
          <w:tab w:val="left" w:pos="709"/>
        </w:tabs>
        <w:spacing w:before="120" w:after="120" w:line="240" w:lineRule="auto"/>
        <w:ind w:firstLine="709"/>
        <w:jc w:val="both"/>
      </w:pPr>
      <w:r w:rsidRPr="00140328">
        <w:t>Ngày 26/9/2025, Ủy ban Thường vụ Quốc hội ban hành Nghị quyết số 105/2025/UBTVQH15 về Chương trình lập pháp năm 2026, trong đó có dự án Luật Dầu khí (sửa đổi) thay thế Luật Dầu khí số 12/2022/QH15 ngày 14/11/2022 (Luật Dầu khí năm 2022).</w:t>
      </w:r>
    </w:p>
    <w:p w:rsidR="009221D6" w:rsidRPr="00140328" w:rsidRDefault="00FB0BB1">
      <w:pPr>
        <w:tabs>
          <w:tab w:val="left" w:pos="709"/>
        </w:tabs>
        <w:spacing w:before="120" w:after="120" w:line="240" w:lineRule="auto"/>
        <w:ind w:firstLine="709"/>
        <w:jc w:val="both"/>
      </w:pPr>
      <w:r w:rsidRPr="00140328">
        <w:t>Ngày 24/10/2025, Thủ tướng Chính phủ ban hành Quyết định số 2352/QĐ-TTg phân công cơ quan chủ trì soạn thảo và thời hạn trình các dự án luật, pháp lệnh, nghị quyết trong Chương trình lập pháp năm 2026, trong đó giao Bộ Công Thương chủ trì xây dựng dự án Luật Dầu khí (sửa đổi).</w:t>
      </w:r>
    </w:p>
    <w:p w:rsidR="009221D6" w:rsidRPr="00140328" w:rsidRDefault="00FB0BB1">
      <w:pPr>
        <w:spacing w:before="120" w:after="120" w:line="240" w:lineRule="auto"/>
        <w:ind w:firstLine="709"/>
        <w:jc w:val="both"/>
      </w:pPr>
      <w:r w:rsidRPr="00140328">
        <w:t>Thực hiện nhiệm vụ được giao, căn cứ quy định của Luật Ban hành văn bản quy phạm pháp luật năm 2025, Bộ Công Thương đã có Văn bản số 9338/BCT-DKT ngày 26/11/2025 gửi đối tượng chịu sự tác động trực tiếp của chính sách, Mặt trận Tổ quốc Việt Nam và các tổ chức chính trị - xã hội, các Đoàn đại biểu Quốc hội, Bộ, cơ quan ngang Bộ và cơ quan, tổ chức, cá nhân khác có liên quan và đăng trên và Cổng thông tin điện tử Bộ Công Thương để xin ý kiến góp ý đối với Hồ sơ xây dựng chính sách của Luật Dầu khí (sửa đổi) thay thế Luật Dầu khí năm 2022.</w:t>
      </w:r>
    </w:p>
    <w:p w:rsidR="009221D6" w:rsidRPr="00140328" w:rsidRDefault="00FB0BB1">
      <w:pPr>
        <w:spacing w:before="120" w:after="120" w:line="240" w:lineRule="auto"/>
        <w:ind w:firstLine="709"/>
        <w:jc w:val="both"/>
      </w:pPr>
      <w:r w:rsidRPr="00140328">
        <w:t xml:space="preserve">1. Bộ Công Thương đã gửi tổng số 120 cơ quan, tổ chức, cá nhân để xin ý kiến, tham vấn, phản biện xã hội và nhận được tổng số </w:t>
      </w:r>
      <w:r w:rsidR="00C4512F">
        <w:t>trên 60</w:t>
      </w:r>
      <w:r w:rsidRPr="00140328">
        <w:t xml:space="preserve"> </w:t>
      </w:r>
      <w:r w:rsidR="00C4512F">
        <w:t xml:space="preserve">văn bản góp ý với gần 600 </w:t>
      </w:r>
      <w:r w:rsidR="00002B0D">
        <w:t>nội dung</w:t>
      </w:r>
      <w:r w:rsidR="00C4512F">
        <w:t xml:space="preserve"> chi tiết</w:t>
      </w:r>
      <w:r w:rsidRPr="00140328">
        <w:t>.</w:t>
      </w:r>
    </w:p>
    <w:p w:rsidR="009221D6" w:rsidRPr="00140328" w:rsidRDefault="00FB0BB1">
      <w:pPr>
        <w:spacing w:before="120" w:after="120" w:line="240" w:lineRule="auto"/>
        <w:ind w:firstLine="709"/>
        <w:jc w:val="both"/>
      </w:pPr>
      <w:r w:rsidRPr="00140328">
        <w:t xml:space="preserve">2. Bộ Công Thương đã tổ chức Hội nghị lấy ý kiến đối tượng chịu sự tác động trực tiếp của chính sách Luật Dầu khí (sửa đổi) (Tập đoàn Công nghiệp - Năng lượng Quốc gia Việt Nam, các nhà thầu dầu khí), Mặt trận Tổ quốc Việt Nam và các tổ chức chính trị - xã hội, các Đoàn đại biểu Quốc hội, Bộ, cơ quan ngang Bộ và cơ quan, tổ chức, cá nhân khác có liên quan. Theo đó, đã nhận được </w:t>
      </w:r>
      <w:r w:rsidR="00C4512F">
        <w:t>25</w:t>
      </w:r>
      <w:r w:rsidRPr="00140328">
        <w:t xml:space="preserve"> ý kiến tại Hội nghị này.</w:t>
      </w:r>
    </w:p>
    <w:p w:rsidR="009221D6" w:rsidRPr="00140328" w:rsidRDefault="00FB0BB1">
      <w:pPr>
        <w:spacing w:before="120" w:after="120" w:line="240" w:lineRule="auto"/>
        <w:ind w:firstLine="709"/>
        <w:jc w:val="both"/>
      </w:pPr>
      <w:r w:rsidRPr="00140328">
        <w:lastRenderedPageBreak/>
        <w:t>3. Bộ Công Thương đã tổ chức Hội nghị tham vấn Thường trực Hội đồng Dân tộc, Thường trực Ủy ban Kinh tế và Tài chính và các Ủy ban khác của Quốc hội, Bộ, cơ quan ngang Bộ đối với chính sách Luật Dầu khí (sửa đổi). Theo đó, đã nhận được</w:t>
      </w:r>
      <w:r w:rsidR="00C4512F">
        <w:t xml:space="preserve"> 10</w:t>
      </w:r>
      <w:r w:rsidRPr="00140328">
        <w:t xml:space="preserve"> ý kiến tại Hội nghị này.</w:t>
      </w:r>
    </w:p>
    <w:p w:rsidR="009221D6" w:rsidRPr="00140328" w:rsidRDefault="00FB0BB1">
      <w:pPr>
        <w:spacing w:before="120" w:after="120" w:line="240" w:lineRule="auto"/>
        <w:ind w:firstLine="709"/>
        <w:jc w:val="both"/>
      </w:pPr>
      <w:r w:rsidRPr="00140328">
        <w:t xml:space="preserve">Bộ Công Thương tổng hợp, tiếp thu, giải trình các ý kiến góp ý đối với Hồ sơ xây dựng chính sách của Luật Dầu khí (sửa đổi) như sau: </w:t>
      </w:r>
    </w:p>
    <w:p w:rsidR="009221D6" w:rsidRPr="00140328" w:rsidRDefault="00FB0BB1">
      <w:pPr>
        <w:spacing w:before="120" w:line="240" w:lineRule="auto"/>
        <w:jc w:val="center"/>
        <w:rPr>
          <w:b/>
          <w:bCs/>
        </w:rPr>
      </w:pPr>
      <w:r w:rsidRPr="00140328">
        <w:rPr>
          <w:b/>
          <w:bCs/>
        </w:rPr>
        <w:t>Bảng 1 - Tổng hợp, tiếp thu, giải trình các ý kiến góp ý bằng văn bản</w:t>
      </w:r>
    </w:p>
    <w:tbl>
      <w:tblPr>
        <w:tblW w:w="14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766"/>
        <w:gridCol w:w="6517"/>
        <w:gridCol w:w="980"/>
        <w:gridCol w:w="1088"/>
        <w:gridCol w:w="4467"/>
        <w:gridCol w:w="980"/>
      </w:tblGrid>
      <w:tr w:rsidR="001F4C93" w:rsidRPr="00140328" w:rsidTr="009C53A6">
        <w:trPr>
          <w:tblHeader/>
          <w:jc w:val="center"/>
        </w:trPr>
        <w:tc>
          <w:tcPr>
            <w:tcW w:w="766" w:type="dxa"/>
            <w:vMerge w:val="restart"/>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TT</w:t>
            </w:r>
          </w:p>
        </w:tc>
        <w:tc>
          <w:tcPr>
            <w:tcW w:w="6517" w:type="dxa"/>
            <w:vMerge w:val="restart"/>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CHỦ THỂ GÓP Ý/NỘI DUNG GÓP Ý</w:t>
            </w:r>
          </w:p>
        </w:tc>
        <w:tc>
          <w:tcPr>
            <w:tcW w:w="2068" w:type="dxa"/>
            <w:gridSpan w:val="2"/>
            <w:shd w:val="clear" w:color="auto" w:fill="auto"/>
            <w:vAlign w:val="center"/>
          </w:tcPr>
          <w:p w:rsidR="009221D6" w:rsidRPr="009C53A6" w:rsidRDefault="00FB0BB1" w:rsidP="008174E6">
            <w:pPr>
              <w:spacing w:before="60" w:after="60" w:line="240" w:lineRule="auto"/>
              <w:jc w:val="center"/>
              <w:rPr>
                <w:b/>
                <w:bCs/>
                <w:sz w:val="26"/>
                <w:szCs w:val="26"/>
              </w:rPr>
            </w:pPr>
            <w:r w:rsidRPr="009C53A6">
              <w:rPr>
                <w:b/>
                <w:bCs/>
                <w:sz w:val="26"/>
                <w:szCs w:val="26"/>
              </w:rPr>
              <w:t>Ý KIẾN</w:t>
            </w:r>
            <w:r w:rsidR="00656608">
              <w:rPr>
                <w:b/>
                <w:bCs/>
                <w:sz w:val="26"/>
                <w:szCs w:val="26"/>
              </w:rPr>
              <w:t xml:space="preserve"> </w:t>
            </w:r>
            <w:r w:rsidR="008174E6">
              <w:rPr>
                <w:b/>
                <w:bCs/>
                <w:sz w:val="26"/>
                <w:szCs w:val="26"/>
              </w:rPr>
              <w:t xml:space="preserve">     </w:t>
            </w:r>
            <w:r w:rsidRPr="009C53A6">
              <w:rPr>
                <w:b/>
                <w:bCs/>
                <w:sz w:val="26"/>
                <w:szCs w:val="26"/>
              </w:rPr>
              <w:t>TIẾP THU</w:t>
            </w:r>
          </w:p>
        </w:tc>
        <w:tc>
          <w:tcPr>
            <w:tcW w:w="4467" w:type="dxa"/>
            <w:vMerge w:val="restart"/>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NỘI DUNG TIẾP THU/GIẢI TRÌNH</w:t>
            </w:r>
          </w:p>
        </w:tc>
        <w:tc>
          <w:tcPr>
            <w:tcW w:w="980" w:type="dxa"/>
            <w:vMerge w:val="restart"/>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Ghi chú</w:t>
            </w:r>
          </w:p>
        </w:tc>
      </w:tr>
      <w:tr w:rsidR="001F4C93" w:rsidRPr="00140328" w:rsidTr="009C53A6">
        <w:trPr>
          <w:tblHeader/>
          <w:jc w:val="center"/>
        </w:trPr>
        <w:tc>
          <w:tcPr>
            <w:tcW w:w="766" w:type="dxa"/>
            <w:vMerge/>
            <w:shd w:val="clear" w:color="auto" w:fill="auto"/>
            <w:vAlign w:val="center"/>
          </w:tcPr>
          <w:p w:rsidR="009221D6" w:rsidRPr="009C53A6" w:rsidRDefault="009221D6" w:rsidP="009C53A6">
            <w:pPr>
              <w:widowControl w:val="0"/>
              <w:pBdr>
                <w:top w:val="nil"/>
                <w:left w:val="nil"/>
                <w:bottom w:val="nil"/>
                <w:right w:val="nil"/>
                <w:between w:val="nil"/>
              </w:pBdr>
              <w:spacing w:after="0"/>
              <w:rPr>
                <w:b/>
                <w:bCs/>
                <w:sz w:val="26"/>
                <w:szCs w:val="26"/>
              </w:rPr>
            </w:pPr>
          </w:p>
        </w:tc>
        <w:tc>
          <w:tcPr>
            <w:tcW w:w="6517" w:type="dxa"/>
            <w:vMerge/>
            <w:shd w:val="clear" w:color="auto" w:fill="auto"/>
            <w:vAlign w:val="center"/>
          </w:tcPr>
          <w:p w:rsidR="009221D6" w:rsidRPr="009C53A6" w:rsidRDefault="009221D6" w:rsidP="009C53A6">
            <w:pPr>
              <w:widowControl w:val="0"/>
              <w:pBdr>
                <w:top w:val="nil"/>
                <w:left w:val="nil"/>
                <w:bottom w:val="nil"/>
                <w:right w:val="nil"/>
                <w:between w:val="nil"/>
              </w:pBdr>
              <w:spacing w:after="0"/>
              <w:rPr>
                <w:b/>
                <w:bCs/>
                <w:sz w:val="26"/>
                <w:szCs w:val="26"/>
              </w:rPr>
            </w:pPr>
          </w:p>
        </w:tc>
        <w:tc>
          <w:tcPr>
            <w:tcW w:w="980" w:type="dxa"/>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Đồng ý</w:t>
            </w:r>
          </w:p>
        </w:tc>
        <w:tc>
          <w:tcPr>
            <w:tcW w:w="1088" w:type="dxa"/>
            <w:shd w:val="clear" w:color="auto" w:fill="auto"/>
            <w:vAlign w:val="center"/>
          </w:tcPr>
          <w:p w:rsidR="009221D6" w:rsidRPr="009C53A6" w:rsidRDefault="00FB0BB1" w:rsidP="009C53A6">
            <w:pPr>
              <w:spacing w:before="60" w:after="60" w:line="240" w:lineRule="auto"/>
              <w:jc w:val="center"/>
              <w:rPr>
                <w:b/>
                <w:bCs/>
                <w:sz w:val="26"/>
                <w:szCs w:val="26"/>
              </w:rPr>
            </w:pPr>
            <w:r w:rsidRPr="009C53A6">
              <w:rPr>
                <w:b/>
                <w:bCs/>
                <w:sz w:val="26"/>
                <w:szCs w:val="26"/>
              </w:rPr>
              <w:t>Giải trình</w:t>
            </w:r>
          </w:p>
        </w:tc>
        <w:tc>
          <w:tcPr>
            <w:tcW w:w="4467" w:type="dxa"/>
            <w:vMerge/>
            <w:shd w:val="clear" w:color="auto" w:fill="auto"/>
            <w:vAlign w:val="center"/>
          </w:tcPr>
          <w:p w:rsidR="009221D6" w:rsidRPr="009C53A6" w:rsidRDefault="009221D6" w:rsidP="009C53A6">
            <w:pPr>
              <w:widowControl w:val="0"/>
              <w:pBdr>
                <w:top w:val="nil"/>
                <w:left w:val="nil"/>
                <w:bottom w:val="nil"/>
                <w:right w:val="nil"/>
                <w:between w:val="nil"/>
              </w:pBdr>
              <w:spacing w:after="0"/>
              <w:rPr>
                <w:b/>
                <w:bCs/>
                <w:sz w:val="26"/>
                <w:szCs w:val="26"/>
              </w:rPr>
            </w:pPr>
          </w:p>
        </w:tc>
        <w:tc>
          <w:tcPr>
            <w:tcW w:w="980" w:type="dxa"/>
            <w:vMerge/>
            <w:shd w:val="clear" w:color="auto" w:fill="auto"/>
            <w:vAlign w:val="center"/>
          </w:tcPr>
          <w:p w:rsidR="009221D6" w:rsidRPr="009C53A6" w:rsidRDefault="009221D6" w:rsidP="009C53A6">
            <w:pPr>
              <w:widowControl w:val="0"/>
              <w:pBdr>
                <w:top w:val="nil"/>
                <w:left w:val="nil"/>
                <w:bottom w:val="nil"/>
                <w:right w:val="nil"/>
                <w:between w:val="nil"/>
              </w:pBdr>
              <w:spacing w:after="0"/>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A</w:t>
            </w:r>
          </w:p>
        </w:tc>
        <w:tc>
          <w:tcPr>
            <w:tcW w:w="6517" w:type="dxa"/>
            <w:shd w:val="clear" w:color="auto" w:fill="auto"/>
          </w:tcPr>
          <w:p w:rsidR="009221D6" w:rsidRPr="009C53A6" w:rsidRDefault="00FB0BB1" w:rsidP="009C53A6">
            <w:pPr>
              <w:spacing w:before="60" w:after="60" w:line="240" w:lineRule="auto"/>
              <w:rPr>
                <w:b/>
                <w:bCs/>
                <w:sz w:val="26"/>
                <w:szCs w:val="26"/>
              </w:rPr>
            </w:pPr>
            <w:r w:rsidRPr="009C53A6">
              <w:rPr>
                <w:b/>
                <w:bCs/>
                <w:sz w:val="26"/>
                <w:szCs w:val="26"/>
              </w:rPr>
              <w:t>CÁC Ý KIẾN NHẤT TRÍ HOÀN TOÀN</w:t>
            </w: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Bộ Dân tộc và Tôn giáo</w:t>
            </w:r>
          </w:p>
          <w:p w:rsidR="009221D6" w:rsidRPr="009C53A6" w:rsidRDefault="00FB0BB1" w:rsidP="009C53A6">
            <w:pPr>
              <w:spacing w:before="60" w:after="60" w:line="240" w:lineRule="auto"/>
              <w:jc w:val="both"/>
              <w:rPr>
                <w:b/>
                <w:bCs/>
                <w:sz w:val="26"/>
                <w:szCs w:val="26"/>
              </w:rPr>
            </w:pPr>
            <w:r w:rsidRPr="009C53A6">
              <w:rPr>
                <w:i/>
                <w:iCs/>
                <w:sz w:val="26"/>
                <w:szCs w:val="26"/>
              </w:rPr>
              <w:t>(Văn bản số 2995/BDTTG-PC ngày 08/12/2025)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2</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Bộ Khoa học và Công nghệ</w:t>
            </w:r>
          </w:p>
          <w:p w:rsidR="009221D6" w:rsidRPr="009C53A6" w:rsidRDefault="00FB0BB1" w:rsidP="009C53A6">
            <w:pPr>
              <w:spacing w:before="60" w:after="60" w:line="240" w:lineRule="auto"/>
              <w:jc w:val="both"/>
              <w:rPr>
                <w:i/>
                <w:iCs/>
                <w:sz w:val="26"/>
                <w:szCs w:val="26"/>
              </w:rPr>
            </w:pPr>
            <w:r w:rsidRPr="009C53A6">
              <w:rPr>
                <w:i/>
                <w:iCs/>
                <w:sz w:val="26"/>
                <w:szCs w:val="26"/>
              </w:rPr>
              <w:t>(Văn bản số 7679/BKHCN-CN ngày 15/12/2025)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3</w:t>
            </w:r>
          </w:p>
        </w:tc>
        <w:tc>
          <w:tcPr>
            <w:tcW w:w="6517" w:type="dxa"/>
            <w:shd w:val="clear" w:color="auto" w:fill="auto"/>
          </w:tcPr>
          <w:p w:rsidR="009221D6" w:rsidRPr="009C53A6" w:rsidRDefault="00FB0BB1" w:rsidP="009C53A6">
            <w:pPr>
              <w:spacing w:before="60" w:after="60" w:line="240" w:lineRule="auto"/>
              <w:rPr>
                <w:b/>
                <w:bCs/>
                <w:sz w:val="26"/>
                <w:szCs w:val="26"/>
              </w:rPr>
            </w:pPr>
            <w:r w:rsidRPr="009C53A6">
              <w:rPr>
                <w:b/>
                <w:bCs/>
                <w:sz w:val="26"/>
                <w:szCs w:val="26"/>
              </w:rPr>
              <w:t>Sở Công Thương tỉnh Sơn La</w:t>
            </w:r>
          </w:p>
          <w:p w:rsidR="009221D6" w:rsidRPr="009C53A6" w:rsidRDefault="00FB0BB1" w:rsidP="009C53A6">
            <w:pPr>
              <w:spacing w:before="60" w:after="60" w:line="240" w:lineRule="auto"/>
              <w:rPr>
                <w:b/>
                <w:bCs/>
                <w:sz w:val="26"/>
                <w:szCs w:val="26"/>
              </w:rPr>
            </w:pPr>
            <w:r w:rsidRPr="009C53A6">
              <w:rPr>
                <w:i/>
                <w:iCs/>
                <w:sz w:val="26"/>
                <w:szCs w:val="26"/>
              </w:rPr>
              <w:t>(Văn bản số 2936/SCT-QLCN ngày 01/12/2025)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4</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Cao Bằng</w:t>
            </w:r>
          </w:p>
          <w:p w:rsidR="009221D6" w:rsidRPr="009C53A6" w:rsidRDefault="00FB0BB1" w:rsidP="009C53A6">
            <w:pPr>
              <w:spacing w:before="60" w:after="60" w:line="240" w:lineRule="auto"/>
              <w:rPr>
                <w:b/>
                <w:bCs/>
                <w:sz w:val="26"/>
                <w:szCs w:val="26"/>
              </w:rPr>
            </w:pPr>
            <w:r w:rsidRPr="009C53A6">
              <w:rPr>
                <w:i/>
                <w:iCs/>
                <w:sz w:val="26"/>
                <w:szCs w:val="26"/>
              </w:rPr>
              <w:t>(Văn bản số 4123/SCT-QLCN ngày 05/12/2025)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5</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UBND tỉnh Quảng Trị</w:t>
            </w:r>
          </w:p>
          <w:p w:rsidR="009221D6" w:rsidRPr="009C53A6" w:rsidRDefault="00FB0BB1" w:rsidP="009C53A6">
            <w:pPr>
              <w:spacing w:before="60" w:after="60" w:line="240" w:lineRule="auto"/>
              <w:jc w:val="both"/>
              <w:rPr>
                <w:b/>
                <w:bCs/>
                <w:sz w:val="26"/>
                <w:szCs w:val="26"/>
              </w:rPr>
            </w:pPr>
            <w:r w:rsidRPr="009C53A6">
              <w:rPr>
                <w:i/>
                <w:iCs/>
                <w:sz w:val="26"/>
                <w:szCs w:val="26"/>
              </w:rPr>
              <w:t>(Văn bản số 2300/UBND-CTXD ngày 08/12/2025)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6</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Quảng Ngãi</w:t>
            </w:r>
          </w:p>
          <w:p w:rsidR="009221D6" w:rsidRPr="009C53A6" w:rsidRDefault="00FB0BB1" w:rsidP="009C53A6">
            <w:pPr>
              <w:spacing w:before="60" w:after="60" w:line="240" w:lineRule="auto"/>
              <w:jc w:val="both"/>
              <w:rPr>
                <w:b/>
                <w:bCs/>
                <w:sz w:val="26"/>
                <w:szCs w:val="26"/>
              </w:rPr>
            </w:pPr>
            <w:r w:rsidRPr="009C53A6">
              <w:rPr>
                <w:i/>
                <w:iCs/>
                <w:sz w:val="26"/>
                <w:szCs w:val="26"/>
              </w:rPr>
              <w:t>(Văn bản số 3091/SCT-QLNL ngày 09/12/2025)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7</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UBND tỉnh Lào Cai</w:t>
            </w:r>
          </w:p>
          <w:p w:rsidR="009221D6" w:rsidRPr="009C53A6" w:rsidRDefault="00FB0BB1" w:rsidP="009C53A6">
            <w:pPr>
              <w:spacing w:before="60" w:after="60" w:line="240" w:lineRule="auto"/>
              <w:jc w:val="both"/>
              <w:rPr>
                <w:b/>
                <w:bCs/>
                <w:sz w:val="26"/>
                <w:szCs w:val="26"/>
              </w:rPr>
            </w:pPr>
            <w:r w:rsidRPr="009C53A6">
              <w:rPr>
                <w:i/>
                <w:iCs/>
                <w:sz w:val="26"/>
                <w:szCs w:val="26"/>
              </w:rPr>
              <w:lastRenderedPageBreak/>
              <w:t>(Văn bản số 4724/UBND-KT ngày 09/12/2025)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lastRenderedPageBreak/>
              <w:t>8</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Đồng Tháp</w:t>
            </w:r>
          </w:p>
          <w:p w:rsidR="009221D6" w:rsidRPr="009C53A6" w:rsidRDefault="00FB0BB1" w:rsidP="009C53A6">
            <w:pPr>
              <w:spacing w:before="60" w:after="60" w:line="240" w:lineRule="auto"/>
              <w:jc w:val="both"/>
              <w:rPr>
                <w:b/>
                <w:bCs/>
                <w:sz w:val="26"/>
                <w:szCs w:val="26"/>
              </w:rPr>
            </w:pPr>
            <w:r w:rsidRPr="009C53A6">
              <w:rPr>
                <w:i/>
                <w:iCs/>
                <w:sz w:val="26"/>
                <w:szCs w:val="26"/>
              </w:rPr>
              <w:t>(Văn bản số 3543/SCT-QLCN ngày 09/12/2025)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9</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Phú Thọ</w:t>
            </w:r>
          </w:p>
          <w:p w:rsidR="009221D6" w:rsidRPr="009C53A6" w:rsidRDefault="00FB0BB1" w:rsidP="009C53A6">
            <w:pPr>
              <w:spacing w:before="60" w:after="60" w:line="240" w:lineRule="auto"/>
              <w:jc w:val="both"/>
              <w:rPr>
                <w:b/>
                <w:bCs/>
                <w:sz w:val="26"/>
                <w:szCs w:val="26"/>
              </w:rPr>
            </w:pPr>
            <w:r w:rsidRPr="009C53A6">
              <w:rPr>
                <w:i/>
                <w:iCs/>
                <w:sz w:val="26"/>
                <w:szCs w:val="26"/>
              </w:rPr>
              <w:t>(Văn bản số 2331/SCT-QLTM ngày 09/12/2025)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10</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Ninh Bình</w:t>
            </w:r>
          </w:p>
          <w:p w:rsidR="009221D6" w:rsidRPr="009C53A6" w:rsidRDefault="00FB0BB1" w:rsidP="009C53A6">
            <w:pPr>
              <w:spacing w:before="60" w:after="60" w:line="240" w:lineRule="auto"/>
              <w:jc w:val="both"/>
              <w:rPr>
                <w:b/>
                <w:bCs/>
                <w:sz w:val="26"/>
                <w:szCs w:val="26"/>
              </w:rPr>
            </w:pPr>
            <w:r w:rsidRPr="009C53A6">
              <w:rPr>
                <w:i/>
                <w:iCs/>
                <w:sz w:val="26"/>
                <w:szCs w:val="26"/>
              </w:rPr>
              <w:t>(Văn bản số 2851/SCT-CN ngày 10/12/2025)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11</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Cà Mau</w:t>
            </w:r>
          </w:p>
          <w:p w:rsidR="009221D6" w:rsidRPr="009C53A6" w:rsidRDefault="00FB0BB1" w:rsidP="009C53A6">
            <w:pPr>
              <w:spacing w:before="60" w:after="60" w:line="240" w:lineRule="auto"/>
              <w:jc w:val="both"/>
              <w:rPr>
                <w:b/>
                <w:bCs/>
                <w:sz w:val="26"/>
                <w:szCs w:val="26"/>
              </w:rPr>
            </w:pPr>
            <w:r w:rsidRPr="009C53A6">
              <w:rPr>
                <w:i/>
                <w:iCs/>
                <w:sz w:val="26"/>
                <w:szCs w:val="26"/>
              </w:rPr>
              <w:t>(Văn bản số 20911/SCT-CN ngày 11/12/2025)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12</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Thái Nguyên</w:t>
            </w:r>
          </w:p>
          <w:p w:rsidR="009221D6" w:rsidRPr="009C53A6" w:rsidRDefault="00FB0BB1" w:rsidP="009C53A6">
            <w:pPr>
              <w:spacing w:before="60" w:after="60" w:line="240" w:lineRule="auto"/>
              <w:jc w:val="both"/>
              <w:rPr>
                <w:b/>
                <w:bCs/>
                <w:sz w:val="26"/>
                <w:szCs w:val="26"/>
              </w:rPr>
            </w:pPr>
            <w:r w:rsidRPr="009C53A6">
              <w:rPr>
                <w:i/>
                <w:iCs/>
                <w:sz w:val="26"/>
                <w:szCs w:val="26"/>
              </w:rPr>
              <w:t>(Văn bản số 3719/SCT-TM&amp;HN ngày 11/12/2025)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13</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thành phố Hà Nội</w:t>
            </w:r>
          </w:p>
          <w:p w:rsidR="009221D6" w:rsidRPr="009C53A6" w:rsidRDefault="00FB0BB1" w:rsidP="009C53A6">
            <w:pPr>
              <w:spacing w:before="60" w:after="60" w:line="240" w:lineRule="auto"/>
              <w:jc w:val="both"/>
              <w:rPr>
                <w:b/>
                <w:bCs/>
                <w:sz w:val="26"/>
                <w:szCs w:val="26"/>
              </w:rPr>
            </w:pPr>
            <w:r w:rsidRPr="009C53A6">
              <w:rPr>
                <w:i/>
                <w:iCs/>
                <w:sz w:val="26"/>
                <w:szCs w:val="26"/>
              </w:rPr>
              <w:t>(Văn bản số 7795/SCT-QLTM ngày 11/12/2025)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14</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Đắk Lắk</w:t>
            </w:r>
          </w:p>
          <w:p w:rsidR="009221D6" w:rsidRPr="009C53A6" w:rsidRDefault="00FB0BB1" w:rsidP="009C53A6">
            <w:pPr>
              <w:spacing w:before="60" w:after="60" w:line="240" w:lineRule="auto"/>
              <w:jc w:val="both"/>
              <w:rPr>
                <w:b/>
                <w:bCs/>
                <w:sz w:val="26"/>
                <w:szCs w:val="26"/>
              </w:rPr>
            </w:pPr>
            <w:r w:rsidRPr="009C53A6">
              <w:rPr>
                <w:i/>
                <w:iCs/>
                <w:sz w:val="26"/>
                <w:szCs w:val="26"/>
              </w:rPr>
              <w:t>(Văn bản số 2632/SCT-QLTM ngày 12/12/2025)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15</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UBND tỉnh Thanh Hoá</w:t>
            </w:r>
          </w:p>
          <w:p w:rsidR="009221D6" w:rsidRPr="009C53A6" w:rsidRDefault="00FB0BB1" w:rsidP="009C53A6">
            <w:pPr>
              <w:spacing w:before="60" w:after="60" w:line="240" w:lineRule="auto"/>
              <w:jc w:val="both"/>
              <w:rPr>
                <w:b/>
                <w:bCs/>
                <w:sz w:val="26"/>
                <w:szCs w:val="26"/>
              </w:rPr>
            </w:pPr>
            <w:r w:rsidRPr="009C53A6">
              <w:rPr>
                <w:i/>
                <w:iCs/>
                <w:sz w:val="26"/>
                <w:szCs w:val="26"/>
              </w:rPr>
              <w:t>(Văn bản số 22146/UBND-CNXDKH ngày 12/12/2025)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16</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Bắc Ninh</w:t>
            </w:r>
          </w:p>
          <w:p w:rsidR="009221D6" w:rsidRPr="009C53A6" w:rsidRDefault="00FB0BB1" w:rsidP="009C53A6">
            <w:pPr>
              <w:spacing w:before="60" w:after="60" w:line="240" w:lineRule="auto"/>
              <w:jc w:val="both"/>
              <w:rPr>
                <w:b/>
                <w:bCs/>
                <w:sz w:val="26"/>
                <w:szCs w:val="26"/>
              </w:rPr>
            </w:pPr>
            <w:r w:rsidRPr="009C53A6">
              <w:rPr>
                <w:i/>
                <w:iCs/>
                <w:sz w:val="26"/>
                <w:szCs w:val="26"/>
              </w:rPr>
              <w:t>(Văn bản số 1708/SCT-QLTM ngày 15/12/2025)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t>17</w:t>
            </w:r>
          </w:p>
        </w:tc>
        <w:tc>
          <w:tcPr>
            <w:tcW w:w="6517" w:type="dxa"/>
            <w:shd w:val="clear" w:color="auto" w:fill="auto"/>
          </w:tcPr>
          <w:p w:rsidR="009221D6" w:rsidRPr="009C53A6" w:rsidRDefault="00FB0BB1" w:rsidP="009C53A6">
            <w:pPr>
              <w:spacing w:before="60" w:after="60" w:line="240" w:lineRule="auto"/>
              <w:jc w:val="both"/>
              <w:rPr>
                <w:i/>
                <w:iCs/>
                <w:sz w:val="26"/>
                <w:szCs w:val="26"/>
              </w:rPr>
            </w:pPr>
            <w:r w:rsidRPr="009C53A6">
              <w:rPr>
                <w:b/>
                <w:bCs/>
                <w:sz w:val="26"/>
                <w:szCs w:val="26"/>
              </w:rPr>
              <w:t>Sở Công Thương thành phố Cần Thơ</w:t>
            </w:r>
            <w:r w:rsidRPr="009C53A6">
              <w:rPr>
                <w:i/>
                <w:iCs/>
                <w:sz w:val="26"/>
                <w:szCs w:val="26"/>
              </w:rPr>
              <w:t xml:space="preserve"> </w:t>
            </w:r>
          </w:p>
          <w:p w:rsidR="009221D6" w:rsidRPr="009C53A6" w:rsidRDefault="00FB0BB1" w:rsidP="009C53A6">
            <w:pPr>
              <w:spacing w:before="60" w:after="60" w:line="240" w:lineRule="auto"/>
              <w:jc w:val="both"/>
              <w:rPr>
                <w:b/>
                <w:bCs/>
                <w:sz w:val="26"/>
                <w:szCs w:val="26"/>
              </w:rPr>
            </w:pPr>
            <w:r w:rsidRPr="009C53A6">
              <w:rPr>
                <w:i/>
                <w:iCs/>
                <w:sz w:val="26"/>
                <w:szCs w:val="26"/>
              </w:rPr>
              <w:lastRenderedPageBreak/>
              <w:t>(Văn bản số 3145/SCT-VP ngày 17/12/2025)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221D6" w:rsidRPr="009C53A6" w:rsidRDefault="00FB0BB1" w:rsidP="009C53A6">
            <w:pPr>
              <w:spacing w:before="60" w:after="60" w:line="240" w:lineRule="auto"/>
              <w:jc w:val="center"/>
              <w:rPr>
                <w:b/>
                <w:bCs/>
                <w:sz w:val="26"/>
                <w:szCs w:val="26"/>
              </w:rPr>
            </w:pPr>
            <w:r w:rsidRPr="009C53A6">
              <w:rPr>
                <w:b/>
                <w:bCs/>
                <w:sz w:val="26"/>
                <w:szCs w:val="26"/>
              </w:rPr>
              <w:lastRenderedPageBreak/>
              <w:t>18</w:t>
            </w:r>
          </w:p>
        </w:tc>
        <w:tc>
          <w:tcPr>
            <w:tcW w:w="6517" w:type="dxa"/>
            <w:shd w:val="clear" w:color="auto" w:fill="auto"/>
          </w:tcPr>
          <w:p w:rsidR="009221D6" w:rsidRPr="009C53A6" w:rsidRDefault="00FB0BB1" w:rsidP="009C53A6">
            <w:pPr>
              <w:spacing w:before="60" w:after="60" w:line="240" w:lineRule="auto"/>
              <w:jc w:val="both"/>
              <w:rPr>
                <w:b/>
                <w:bCs/>
                <w:sz w:val="26"/>
                <w:szCs w:val="26"/>
              </w:rPr>
            </w:pPr>
            <w:r w:rsidRPr="009C53A6">
              <w:rPr>
                <w:b/>
                <w:bCs/>
                <w:sz w:val="26"/>
                <w:szCs w:val="26"/>
              </w:rPr>
              <w:t>Sở Công Thương tỉnh Tây Ninh</w:t>
            </w:r>
          </w:p>
          <w:p w:rsidR="009221D6" w:rsidRPr="009C53A6" w:rsidRDefault="00FB0BB1" w:rsidP="009C53A6">
            <w:pPr>
              <w:spacing w:before="60" w:after="60" w:line="240" w:lineRule="auto"/>
              <w:jc w:val="both"/>
              <w:rPr>
                <w:b/>
                <w:bCs/>
                <w:sz w:val="26"/>
                <w:szCs w:val="26"/>
              </w:rPr>
            </w:pPr>
            <w:r w:rsidRPr="009C53A6">
              <w:rPr>
                <w:i/>
                <w:iCs/>
                <w:sz w:val="26"/>
                <w:szCs w:val="26"/>
              </w:rPr>
              <w:t>(Văn bản số 3907/SCT-KTATMT ngày 19/12/2025)</w:t>
            </w:r>
          </w:p>
        </w:tc>
        <w:tc>
          <w:tcPr>
            <w:tcW w:w="980" w:type="dxa"/>
            <w:shd w:val="clear" w:color="auto" w:fill="auto"/>
          </w:tcPr>
          <w:p w:rsidR="009221D6" w:rsidRPr="009C53A6" w:rsidRDefault="00FB0BB1"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9221D6" w:rsidRPr="009C53A6" w:rsidRDefault="009221D6" w:rsidP="009C53A6">
            <w:pPr>
              <w:spacing w:before="60" w:after="60" w:line="240" w:lineRule="auto"/>
              <w:jc w:val="center"/>
              <w:rPr>
                <w:b/>
                <w:bCs/>
                <w:sz w:val="26"/>
                <w:szCs w:val="26"/>
              </w:rPr>
            </w:pPr>
          </w:p>
        </w:tc>
        <w:tc>
          <w:tcPr>
            <w:tcW w:w="4467" w:type="dxa"/>
            <w:shd w:val="clear" w:color="auto" w:fill="auto"/>
          </w:tcPr>
          <w:p w:rsidR="009221D6" w:rsidRPr="009C53A6" w:rsidRDefault="009221D6" w:rsidP="009C53A6">
            <w:pPr>
              <w:spacing w:before="60" w:after="60" w:line="240" w:lineRule="auto"/>
              <w:jc w:val="center"/>
              <w:rPr>
                <w:b/>
                <w:bCs/>
                <w:sz w:val="26"/>
                <w:szCs w:val="26"/>
              </w:rPr>
            </w:pPr>
          </w:p>
        </w:tc>
        <w:tc>
          <w:tcPr>
            <w:tcW w:w="980" w:type="dxa"/>
            <w:shd w:val="clear" w:color="auto" w:fill="auto"/>
          </w:tcPr>
          <w:p w:rsidR="009221D6" w:rsidRPr="009C53A6" w:rsidRDefault="009221D6"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E179F8" w:rsidRPr="009C53A6" w:rsidRDefault="00E179F8" w:rsidP="009C53A6">
            <w:pPr>
              <w:spacing w:before="60" w:after="60" w:line="240" w:lineRule="auto"/>
              <w:jc w:val="center"/>
              <w:rPr>
                <w:b/>
                <w:bCs/>
                <w:sz w:val="26"/>
                <w:szCs w:val="26"/>
              </w:rPr>
            </w:pPr>
            <w:r w:rsidRPr="009C53A6">
              <w:rPr>
                <w:b/>
                <w:bCs/>
                <w:sz w:val="26"/>
                <w:szCs w:val="26"/>
              </w:rPr>
              <w:t>19</w:t>
            </w:r>
          </w:p>
        </w:tc>
        <w:tc>
          <w:tcPr>
            <w:tcW w:w="6517" w:type="dxa"/>
            <w:shd w:val="clear" w:color="auto" w:fill="auto"/>
          </w:tcPr>
          <w:p w:rsidR="00E179F8" w:rsidRPr="009C53A6" w:rsidRDefault="00E179F8" w:rsidP="009C53A6">
            <w:pPr>
              <w:spacing w:before="60" w:after="60" w:line="240" w:lineRule="auto"/>
              <w:jc w:val="both"/>
              <w:rPr>
                <w:b/>
                <w:bCs/>
                <w:sz w:val="26"/>
                <w:szCs w:val="26"/>
              </w:rPr>
            </w:pPr>
            <w:r w:rsidRPr="009C53A6">
              <w:rPr>
                <w:b/>
                <w:bCs/>
                <w:sz w:val="26"/>
                <w:szCs w:val="26"/>
              </w:rPr>
              <w:t>Sở Công Thương thành phố Hải Phòng</w:t>
            </w:r>
          </w:p>
          <w:p w:rsidR="00E179F8" w:rsidRPr="009C53A6" w:rsidRDefault="00E179F8" w:rsidP="009C53A6">
            <w:pPr>
              <w:spacing w:before="60" w:after="60" w:line="240" w:lineRule="auto"/>
              <w:jc w:val="both"/>
              <w:rPr>
                <w:b/>
                <w:bCs/>
                <w:sz w:val="26"/>
                <w:szCs w:val="26"/>
              </w:rPr>
            </w:pPr>
            <w:r w:rsidRPr="009C53A6">
              <w:rPr>
                <w:i/>
                <w:iCs/>
                <w:sz w:val="26"/>
                <w:szCs w:val="26"/>
              </w:rPr>
              <w:t>(Văn bản số 7057/SCT-KTATMT ngày 23/12/2025)</w:t>
            </w:r>
          </w:p>
        </w:tc>
        <w:tc>
          <w:tcPr>
            <w:tcW w:w="980" w:type="dxa"/>
            <w:shd w:val="clear" w:color="auto" w:fill="auto"/>
          </w:tcPr>
          <w:p w:rsidR="00E179F8" w:rsidRPr="009C53A6" w:rsidRDefault="00E179F8"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E179F8" w:rsidRPr="009C53A6" w:rsidRDefault="00E179F8" w:rsidP="009C53A6">
            <w:pPr>
              <w:spacing w:before="60" w:after="60" w:line="240" w:lineRule="auto"/>
              <w:jc w:val="center"/>
              <w:rPr>
                <w:b/>
                <w:bCs/>
                <w:sz w:val="26"/>
                <w:szCs w:val="26"/>
              </w:rPr>
            </w:pPr>
          </w:p>
        </w:tc>
        <w:tc>
          <w:tcPr>
            <w:tcW w:w="4467" w:type="dxa"/>
            <w:shd w:val="clear" w:color="auto" w:fill="auto"/>
          </w:tcPr>
          <w:p w:rsidR="00E179F8" w:rsidRPr="009C53A6" w:rsidRDefault="00E179F8" w:rsidP="009C53A6">
            <w:pPr>
              <w:spacing w:before="60" w:after="60" w:line="240" w:lineRule="auto"/>
              <w:jc w:val="center"/>
              <w:rPr>
                <w:b/>
                <w:bCs/>
                <w:sz w:val="26"/>
                <w:szCs w:val="26"/>
              </w:rPr>
            </w:pPr>
          </w:p>
        </w:tc>
        <w:tc>
          <w:tcPr>
            <w:tcW w:w="980" w:type="dxa"/>
            <w:shd w:val="clear" w:color="auto" w:fill="auto"/>
          </w:tcPr>
          <w:p w:rsidR="00E179F8" w:rsidRPr="009C53A6" w:rsidRDefault="00E179F8"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3E64C9" w:rsidRPr="009C53A6" w:rsidRDefault="003E64C9" w:rsidP="009C53A6">
            <w:pPr>
              <w:spacing w:before="60" w:after="60" w:line="240" w:lineRule="auto"/>
              <w:jc w:val="center"/>
              <w:rPr>
                <w:b/>
                <w:bCs/>
                <w:sz w:val="26"/>
                <w:szCs w:val="26"/>
              </w:rPr>
            </w:pPr>
            <w:r w:rsidRPr="009C53A6">
              <w:rPr>
                <w:b/>
                <w:bCs/>
                <w:sz w:val="26"/>
                <w:szCs w:val="26"/>
              </w:rPr>
              <w:t>20</w:t>
            </w:r>
          </w:p>
        </w:tc>
        <w:tc>
          <w:tcPr>
            <w:tcW w:w="6517" w:type="dxa"/>
            <w:shd w:val="clear" w:color="auto" w:fill="auto"/>
          </w:tcPr>
          <w:p w:rsidR="003E64C9" w:rsidRPr="009C53A6" w:rsidRDefault="003E64C9" w:rsidP="009C53A6">
            <w:pPr>
              <w:spacing w:before="60" w:after="60" w:line="240" w:lineRule="auto"/>
              <w:jc w:val="both"/>
              <w:rPr>
                <w:b/>
                <w:bCs/>
                <w:sz w:val="26"/>
                <w:szCs w:val="26"/>
              </w:rPr>
            </w:pPr>
            <w:r w:rsidRPr="009C53A6">
              <w:rPr>
                <w:b/>
                <w:bCs/>
                <w:sz w:val="26"/>
                <w:szCs w:val="26"/>
              </w:rPr>
              <w:t>UBND thành phố Huế</w:t>
            </w:r>
          </w:p>
          <w:p w:rsidR="003E64C9" w:rsidRPr="009C53A6" w:rsidRDefault="003E64C9" w:rsidP="009C53A6">
            <w:pPr>
              <w:spacing w:before="60" w:after="60" w:line="240" w:lineRule="auto"/>
              <w:jc w:val="both"/>
              <w:rPr>
                <w:b/>
                <w:bCs/>
                <w:sz w:val="26"/>
                <w:szCs w:val="26"/>
              </w:rPr>
            </w:pPr>
            <w:r w:rsidRPr="009C53A6">
              <w:rPr>
                <w:i/>
                <w:iCs/>
                <w:sz w:val="26"/>
                <w:szCs w:val="26"/>
              </w:rPr>
              <w:t>(Văn bản số 18780/UBND-CT ngày 23/12/2025)</w:t>
            </w:r>
          </w:p>
        </w:tc>
        <w:tc>
          <w:tcPr>
            <w:tcW w:w="980" w:type="dxa"/>
            <w:shd w:val="clear" w:color="auto" w:fill="auto"/>
          </w:tcPr>
          <w:p w:rsidR="003E64C9" w:rsidRPr="009C53A6" w:rsidRDefault="003E64C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3E64C9" w:rsidRPr="009C53A6" w:rsidRDefault="003E64C9" w:rsidP="009C53A6">
            <w:pPr>
              <w:spacing w:before="60" w:after="60" w:line="240" w:lineRule="auto"/>
              <w:jc w:val="center"/>
              <w:rPr>
                <w:b/>
                <w:bCs/>
                <w:sz w:val="26"/>
                <w:szCs w:val="26"/>
              </w:rPr>
            </w:pPr>
          </w:p>
        </w:tc>
        <w:tc>
          <w:tcPr>
            <w:tcW w:w="4467" w:type="dxa"/>
            <w:shd w:val="clear" w:color="auto" w:fill="auto"/>
          </w:tcPr>
          <w:p w:rsidR="003E64C9" w:rsidRPr="009C53A6" w:rsidRDefault="003E64C9" w:rsidP="009C53A6">
            <w:pPr>
              <w:spacing w:before="60" w:after="60" w:line="240" w:lineRule="auto"/>
              <w:jc w:val="center"/>
              <w:rPr>
                <w:b/>
                <w:bCs/>
                <w:sz w:val="26"/>
                <w:szCs w:val="26"/>
              </w:rPr>
            </w:pPr>
          </w:p>
        </w:tc>
        <w:tc>
          <w:tcPr>
            <w:tcW w:w="980" w:type="dxa"/>
            <w:shd w:val="clear" w:color="auto" w:fill="auto"/>
          </w:tcPr>
          <w:p w:rsidR="003E64C9" w:rsidRPr="009C53A6" w:rsidRDefault="003E64C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21</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Sở Công Thương tỉnh Đà Nẵng</w:t>
            </w:r>
          </w:p>
          <w:p w:rsidR="00D363E9" w:rsidRPr="009C53A6" w:rsidRDefault="00D363E9" w:rsidP="009C53A6">
            <w:pPr>
              <w:spacing w:before="60" w:after="60" w:line="240" w:lineRule="auto"/>
              <w:jc w:val="both"/>
              <w:rPr>
                <w:b/>
                <w:bCs/>
                <w:sz w:val="26"/>
                <w:szCs w:val="26"/>
              </w:rPr>
            </w:pPr>
            <w:r w:rsidRPr="009C53A6">
              <w:rPr>
                <w:i/>
                <w:iCs/>
                <w:sz w:val="26"/>
                <w:szCs w:val="26"/>
              </w:rPr>
              <w:t>(Văn bản số 3521/SCT-QLTM ngày 29/12/2025)</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B</w:t>
            </w:r>
          </w:p>
        </w:tc>
        <w:tc>
          <w:tcPr>
            <w:tcW w:w="6517" w:type="dxa"/>
            <w:shd w:val="clear" w:color="auto" w:fill="auto"/>
          </w:tcPr>
          <w:p w:rsidR="00D363E9" w:rsidRPr="009C53A6" w:rsidRDefault="00D363E9" w:rsidP="009C53A6">
            <w:pPr>
              <w:spacing w:before="60" w:after="60" w:line="240" w:lineRule="auto"/>
              <w:rPr>
                <w:b/>
                <w:bCs/>
                <w:sz w:val="26"/>
                <w:szCs w:val="26"/>
              </w:rPr>
            </w:pPr>
            <w:r w:rsidRPr="009C53A6">
              <w:rPr>
                <w:b/>
                <w:bCs/>
                <w:sz w:val="26"/>
                <w:szCs w:val="26"/>
              </w:rPr>
              <w:t>CÁC Ý KIẾN ĐỀ NGHỊ SỬA ĐỔI, BỔ SUNG</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t>I</w:t>
            </w:r>
          </w:p>
        </w:tc>
        <w:tc>
          <w:tcPr>
            <w:tcW w:w="6517" w:type="dxa"/>
            <w:shd w:val="clear" w:color="auto" w:fill="auto"/>
          </w:tcPr>
          <w:p w:rsidR="00D363E9" w:rsidRPr="009C53A6" w:rsidRDefault="00D363E9" w:rsidP="009C53A6">
            <w:pPr>
              <w:spacing w:before="60" w:after="60" w:line="240" w:lineRule="auto"/>
              <w:rPr>
                <w:b/>
                <w:bCs/>
                <w:color w:val="FF0000"/>
                <w:sz w:val="26"/>
                <w:szCs w:val="26"/>
              </w:rPr>
            </w:pPr>
            <w:r w:rsidRPr="009C53A6">
              <w:rPr>
                <w:b/>
                <w:bCs/>
                <w:color w:val="FF0000"/>
                <w:sz w:val="26"/>
                <w:szCs w:val="26"/>
              </w:rPr>
              <w:t>Các ý kiến về vấn đề chung</w:t>
            </w: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I.1</w:t>
            </w:r>
          </w:p>
        </w:tc>
        <w:tc>
          <w:tcPr>
            <w:tcW w:w="6517" w:type="dxa"/>
            <w:shd w:val="clear" w:color="auto" w:fill="auto"/>
          </w:tcPr>
          <w:p w:rsidR="00D363E9" w:rsidRPr="009C53A6" w:rsidRDefault="00D363E9" w:rsidP="009C53A6">
            <w:pPr>
              <w:spacing w:before="60" w:after="60" w:line="240" w:lineRule="auto"/>
              <w:rPr>
                <w:b/>
                <w:bCs/>
                <w:i/>
                <w:iCs/>
                <w:sz w:val="26"/>
                <w:szCs w:val="26"/>
              </w:rPr>
            </w:pPr>
            <w:r w:rsidRPr="009C53A6">
              <w:rPr>
                <w:b/>
                <w:bCs/>
                <w:i/>
                <w:iCs/>
                <w:sz w:val="26"/>
                <w:szCs w:val="26"/>
              </w:rPr>
              <w:t>Các Bộ, ngành</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 xml:space="preserve">Bộ Nội vụ </w:t>
            </w:r>
          </w:p>
          <w:p w:rsidR="00D363E9" w:rsidRPr="009C53A6" w:rsidRDefault="00D363E9" w:rsidP="009C53A6">
            <w:pPr>
              <w:spacing w:before="60" w:after="60" w:line="240" w:lineRule="auto"/>
              <w:rPr>
                <w:b/>
                <w:bCs/>
                <w:sz w:val="26"/>
                <w:szCs w:val="26"/>
              </w:rPr>
            </w:pPr>
            <w:r w:rsidRPr="009C53A6">
              <w:rPr>
                <w:i/>
                <w:iCs/>
                <w:sz w:val="26"/>
                <w:szCs w:val="26"/>
              </w:rPr>
              <w:t>(Văn bản số 11510/BNV-PC ngày 02/12/2025)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1.1</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Đề nghị hoàn thiện hồ sơ đề xuất chính sách bảo đảm thực hiện đúng quy định của Luật Ban hành văn bản quy phạm pháp luật (VBQPPL) và các văn bản hướng dẫn triển khai thi hành để bảo đảm đúng thẩm quyền của Quốc hội; bảo đảm tính thống nhất, đồng bộ theo quy định của pháp luật hiện hành và không phát sinh tổ chức bộ máy, biên chế và để thực hiện đúng Kết luận số 119-KL/TW ngày 20/01/2025 của Bộ Chính trị về định hướng đổi mới, hoàn </w:t>
            </w:r>
            <w:r w:rsidRPr="009C53A6">
              <w:rPr>
                <w:sz w:val="26"/>
                <w:szCs w:val="26"/>
              </w:rPr>
              <w:lastRenderedPageBreak/>
              <w:t>thiện quy trình xây dựng pháp luật, Văn bản số 48/BCĐTKNQ18 ngày 03/5/2025 của Ban Chỉ đạo về tổng kết Nghị quyết số 18-NQ/TW của Chính phủ nhằm đẩy mạnh phân quyền, phân cấp theo quy định của Luật Tổ chức Chính phủ, Luật Tổ chức Chính quyền địa phương và triển khai mô hình chính quyền địa phương 02 cấp; phù hợp Quy định số 178-QĐ/TW ngày 27/6/2024 của Bộ Chính trị về kiểm soát quyền lực, phòng, chống tham nhũng, tiêu cực trong công tác xây dựng pháp luật.</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 Bộ Công Thương hoàn thiện hồ sơ đề xuất chính sách của Luật Dầu khí (sửa đổi) theo đúng quy định và định hướng của Đảng và Nhà nước. </w:t>
            </w:r>
          </w:p>
          <w:p w:rsidR="00D363E9" w:rsidRPr="009C53A6" w:rsidRDefault="00D363E9" w:rsidP="009C53A6">
            <w:pPr>
              <w:spacing w:before="60" w:after="60" w:line="240" w:lineRule="auto"/>
              <w:jc w:val="both"/>
              <w:rPr>
                <w:sz w:val="26"/>
                <w:szCs w:val="26"/>
              </w:rPr>
            </w:pPr>
            <w:r w:rsidRPr="009C53A6">
              <w:rPr>
                <w:sz w:val="26"/>
                <w:szCs w:val="26"/>
              </w:rPr>
              <w:t xml:space="preserve">- Bộ Công Thương sẽ cụ thể hoá chính sách trong quá trình xây dựng Luật Dầu khí (sửa đổi), bảo đảm bảo đảm tính thống nhất, đồng bộ theo quy định của </w:t>
            </w:r>
            <w:r w:rsidRPr="009C53A6">
              <w:rPr>
                <w:sz w:val="26"/>
                <w:szCs w:val="26"/>
              </w:rPr>
              <w:lastRenderedPageBreak/>
              <w:t>pháp luật hiện hành và không phát sinh tổ chức bộ máy, biên chế.</w:t>
            </w:r>
          </w:p>
          <w:p w:rsidR="00D363E9" w:rsidRPr="009C53A6" w:rsidRDefault="00D363E9" w:rsidP="009C53A6">
            <w:pPr>
              <w:spacing w:before="60" w:after="60" w:line="240" w:lineRule="auto"/>
              <w:jc w:val="both"/>
              <w:rPr>
                <w:sz w:val="26"/>
                <w:szCs w:val="26"/>
              </w:rPr>
            </w:pPr>
            <w:r w:rsidRPr="009C53A6">
              <w:rPr>
                <w:sz w:val="26"/>
                <w:szCs w:val="26"/>
              </w:rPr>
              <w:t>- Các chính sách của Luật Dầu khí (sửa đổi) được xây dựng theo đúng chủ trương của Đảng và Nhà nước về đẩy mạnh phân quyền, phân cấp đi đôi với cơ chế kiểm tra, giám sát theo quy định của Luật Tổ chức Chính phủ, Luật Tổ chức Chính quyền địa phương và triển khai mô hình chính quyền địa phương 02 cấp; phù hợp Quy định số 178-QĐ/TW ngày 27/6/2024 của Bộ Chính trị về kiểm soát quyền lực, phòng, chống tham nhũng, tiêu cực trong công tác xây dựng pháp luật.</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làm rõ việc có ưu tiên áp dụng Luật Dầu khí trong trường hợp có quy định pháp luật tương tự cùng quy định về một vấn đề hay không vì lĩnh vực dầu khí có nhiều đặc thù.</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đề xuất giữ nguyên Điều 4 Luật Dầu khí năm 2022 quy định về </w:t>
            </w:r>
            <w:bookmarkStart w:id="0" w:name="bookmark=id.blqx7exbhxn1" w:colFirst="0" w:colLast="0"/>
            <w:bookmarkEnd w:id="0"/>
            <w:r w:rsidRPr="009C53A6">
              <w:rPr>
                <w:color w:val="000000"/>
                <w:sz w:val="26"/>
                <w:szCs w:val="26"/>
              </w:rPr>
              <w:t xml:space="preserve">áp dụng Luật Dầu khí, các luật có liên quan, pháp luật nước ngoài, thông lệ công nghiệp dầu khí quốc tế, theo đó trường hợp có quy định khác nhau giữa Luật Dầu khí và luật khác về cùng một vấn đề cụ thể liên quan đến điều tra cơ bản về dầu khí và hoạt động dầu khí thì áp dụng Luật Dầu khí. </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2</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Toà án Nhân dân tối cao</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lastRenderedPageBreak/>
              <w:t>(Văn bản số 494/TANDTC-PC ngày 08/12/2025)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2.1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Hồ sơ chính sách Luật Dầu khí (sửa đổi) đã đầy đủ theo quy định của Luật Ban hành VBQPPL.</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Đề nghị tiếp tục nghiên cứu hoàn thiện khung pháp lý về hoạt động dầu khí, đảm bảo đồng bộ với pháp luật liên quan; làm rõ hơn về cơ chế ưu đãi, trách nhiệm của các chủ thể trong chuỗi hoạt động dầu khí; bổ sung quy định nhằm nâng cao hiệu quả quản lý nhà nước, thu hút đầu tư và bảo đảm an ninh năng lượng quốc gia.</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Tòa án Nhân dân tối cao, sẽ xây dựng Luật Dầu khí (sửa đổi), các VBQPPL dưới Luật đảm bảo đảm bảo đồng bộ với pháp luật liên quan; làm rõ hơn về cơ chế ưu đãi, trách nhiệm của các chủ thể trong chuỗi hoạt động dầu khí; bổ sung quy định nhằm nâng cao hiệu quả quản lý nhà nước, thu hút đầu tư và bảo đảm an ninh năng lượng quốc gia.</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3</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Ủy ban Trung ương Mặt trận Tổ quốc Việt Nam</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1344/MTTQ-BTT ngày 09/12/2025)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Nhất trí với Hồ sơ dự thảo.</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bổ sung các quy định về tăng cường kiểm tra, giám sát việc thực thi pháp luật trong hoạt động thăm dò, khai thác dầu khí, đồng thời nghiên cứu hoàn thiện các quy định về khắc phục và xử lý sự cố phát sinh trong quá trình thăm dò, khai thác, vận chuyển dầu khí. </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Cơ quan chủ trì soạn thảo tiếp thu ý kiến của Ủy ban Trung ương Mặt trận Tổ quốc Việt Nam, xây dựng Luật Dầu khí (sửa đổi) theo đúng quy định, bảo đảm đẩy mạnh phân quyền đi đôi với cơ chế kiểm tra giám sát.</w:t>
            </w:r>
          </w:p>
          <w:p w:rsidR="00D363E9" w:rsidRPr="009C53A6" w:rsidRDefault="00D363E9" w:rsidP="009C53A6">
            <w:pPr>
              <w:spacing w:before="60" w:after="60" w:line="240" w:lineRule="auto"/>
              <w:jc w:val="both"/>
              <w:rPr>
                <w:sz w:val="26"/>
                <w:szCs w:val="26"/>
              </w:rPr>
            </w:pPr>
            <w:r w:rsidRPr="009C53A6">
              <w:rPr>
                <w:sz w:val="26"/>
                <w:szCs w:val="26"/>
              </w:rPr>
              <w:t xml:space="preserve">- Các quy định về an toàn và xử lý sự cố sẽ được quy phạm hoá trong Nghị định và Thông tư hướng dẫn thi hành Luật </w:t>
            </w:r>
            <w:r w:rsidRPr="009C53A6">
              <w:rPr>
                <w:sz w:val="26"/>
                <w:szCs w:val="26"/>
              </w:rPr>
              <w:lastRenderedPageBreak/>
              <w:t>Dầu khí (sửa đổi).</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3.3</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Bổ sung quy định về trách nhiệm của chủ đầu tư/dự án, PVN có trách nhiệm báo cáo, đánh giá định kỳ tác động của hoạt động dầu khí, khai thác dầu khí đối với môi trường và môi trường biển.</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Luật Dầu khí năm 2022 đã quy định trách nhiệm báo cáo của PVN, Nhà thầu về hoạt động dầu khí. Cơ quan chủ trì soạn thảo tiếp thu ý kiến của Ủy ban Trung ương Mặt trận Tổ quốc Việt Nam bổ sung, hoàn thiện Luật Dầu khí (sửa đổi) theo hướng kế thừa Luật Dầu khí năm 2022 và bổ sung các nội dung yêu cầu PVN, nhà thầu báo cáo phù hợp với quy định mới và thực tiễn hoạt động dầu khí tại Việt Nam (bao gồm vấn đề về bảo đảm an toàn và bảo vệ môi trường).</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4</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Bộ Quốc phòng</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8072/BQP-TM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khoản 2 mục II của Tờ trình, đề nghị nghiên cứu bổ sung nội dung: </w:t>
            </w:r>
            <w:r w:rsidRPr="009C53A6">
              <w:rPr>
                <w:i/>
                <w:iCs/>
                <w:sz w:val="26"/>
                <w:szCs w:val="26"/>
              </w:rPr>
              <w:t>“Bảo đảm phù hợp, thống nhất, đồng bộ với quy định có liên quan của Hiến pháp và các Luật như: Luật Đất đai, Luật Đấu thầu, Luật Đầu tư công…”</w:t>
            </w:r>
            <w:r w:rsidRPr="009C53A6">
              <w:rPr>
                <w:sz w:val="26"/>
                <w:szCs w:val="26"/>
              </w:rPr>
              <w:t xml:space="preserve"> để sau khi Luật ban hành không bị chồng chéo với các quy định của pháp luật khác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và bổ sung, hoàn thiện khoản 2 mục II của Tờ trình.</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điểm a khoản 1 mục I của Báo cáo tổng kết thi hành Luật Dầu khí năm 2022, đề nghị nghiên cứu, đánh giá thêm tác động của sự dịch chuyển xu hướng năng lượng thế giới từ năng lượng truyền thống sang năng lượng sạch đến chính </w:t>
            </w:r>
            <w:r w:rsidRPr="009C53A6">
              <w:rPr>
                <w:sz w:val="26"/>
                <w:szCs w:val="26"/>
              </w:rPr>
              <w:lastRenderedPageBreak/>
              <w:t>sách của Luật Dầu khí năm 2022.</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và bổ sung, hoàn thiện Báo cáo đánh giá tác động đối với nội dung tác động của xu hướng chuyển dịch năng lượng theo ý </w:t>
            </w:r>
            <w:r w:rsidRPr="009C53A6">
              <w:rPr>
                <w:sz w:val="26"/>
                <w:szCs w:val="26"/>
              </w:rPr>
              <w:lastRenderedPageBreak/>
              <w:t xml:space="preserve">kiến góp ý.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4.3</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điểm b khoản 1 mục I của Báo cáo tổng kết thi hành Luật Dầu khí năm 2022, đề nghị điều chỉnh nội dung thành </w:t>
            </w:r>
            <w:r w:rsidRPr="009C53A6">
              <w:rPr>
                <w:i/>
                <w:iCs/>
                <w:sz w:val="26"/>
                <w:szCs w:val="26"/>
              </w:rPr>
              <w:t>“Các mỏ dầu khí ở vùng nước sâu, xa bờ trên biển Đông khó triển khai do yếu tố phức tạp, nhạy cảm về quốc phòng, an ninh”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và chỉnh sửa, hoàn thiện Báo cáo tổng kết thi hành Luật Dầu khí năm 2022 theo ý kiến góp ý.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5</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Bộ Ngoại giao</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5494/BNG-LPQT-m ngày 11/12/2025)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Về chủ trương: Bộ Ngoại giao nhất trí về chủ trương xây dựng Luật Dầu khí (sửa đổi) nhằm tăng cường hiệu quả đầu tư, tạo động lực tăng trưởng mới, khơi thông nguồn lực, đóng góp cho việc đảm bảo chủ quyền trên hiển và an ninh năng lượng quốc gia</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Thống nhất với ý kiến của Bộ Ngoại giao.</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6</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Bộ Tư pháp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8317/BTP-PLQT ngày 16/12/2025)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6.1</w:t>
            </w:r>
          </w:p>
        </w:tc>
        <w:tc>
          <w:tcPr>
            <w:tcW w:w="6517" w:type="dxa"/>
            <w:shd w:val="clear" w:color="auto" w:fill="auto"/>
          </w:tcPr>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 xml:space="preserve">Một số vấn đề chung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rà soát toàn bộ các nội dung tại 5 nhóm chính sách để đảm bảo phù hợp với các quy định sau đây: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a) Mục III.2 Nghị quyết số 66-NQ/TW ngày 30/4/2025 của Bộ Chính trị về đổi mới công tác xây dựng và thi hành pháp luật đáp ứng yêu cầu phát triển đất nước trong kỷ nguyên mới có quy định: </w:t>
            </w:r>
            <w:r w:rsidRPr="009C53A6">
              <w:rPr>
                <w:i/>
                <w:iCs/>
                <w:sz w:val="26"/>
                <w:szCs w:val="26"/>
              </w:rPr>
              <w:t xml:space="preserve">“Bên cạnh một số bộ luật, luật quy định về quyền con người, quyền công dân, tố tụng tư pháp cần cụ thể, về cơ bản các luật khác, nhất là luật điều chỉnh các nội </w:t>
            </w:r>
            <w:r w:rsidRPr="009C53A6">
              <w:rPr>
                <w:i/>
                <w:iCs/>
                <w:sz w:val="26"/>
                <w:szCs w:val="26"/>
              </w:rPr>
              <w:lastRenderedPageBreak/>
              <w:t xml:space="preserve">dung về kiến tạo phát triển chỉ quy định những vấn đề khung, những vấn đề có tính nguyên tắc thuộc thẩm quyền của Quốc hội, còn những vấn đề thực tiễn thường xuyên biến động thì giao Chính phủ, Bộ, ngành, địa phương quy định để bảo đảm linh hoạt, phù hợp với thực tiễn”. </w:t>
            </w:r>
          </w:p>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b) Khoản 2 Điều 5 Luật Tổ chức Quốc hội quy định: </w:t>
            </w:r>
            <w:r w:rsidRPr="009C53A6">
              <w:rPr>
                <w:i/>
                <w:iCs/>
                <w:sz w:val="26"/>
                <w:szCs w:val="26"/>
              </w:rPr>
              <w:t>“Luật chỉ quy định các vấn đề mang tính ổn định, có giá trị lâu dài; quy định cụ thể các nội dung liên quan đến quyền con người, quyền, nghĩa vụ của công dân, tố tụng tư pháp, các vấn đề có ảnh hưởng lớn đến đời sống xã hội, mối quan hệ giữa Nhà nước với công dân và xã hội. Đối với các nội dung quản lý nhà nước theo từng lĩnh vực, các vấn đề mới, có tính kiến tạo phát triển, các vấn đề chưa có thực tiễn kiểm nghiệm, luật chỉ quy định các nội dung chính sách có tính nguyên tắc, định hướng thuộc thẩm quyền của Quốc hội để thể chế hóa chủ trương, chính sách của Đảng; phân quyền cho Chính phủ, các cơ quan trong bộ máy nhà nước trong việc tiếp tục cụ thể hóa các quy định của luật và thực hiện phân cấp bảo đảm phù hợp với năng lực tổ chức thực hiện của từng cơ quan, tổ chức, chính quyền địa phương các cấp và kịp thời đáp ứng yêu cầu phát triển kinh tế - xã hội trong từng giai đoạn; cơ bản không quy định các nội dung về thủ tục hành chính, về quy trình, quy chuẩn chuyên môn, kỹ thuật và các nội dung có tính biến động cao”.</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đã rà soát 5 nhóm chính sách bảo đảm phù hợp với các quy định như ý kiến của Bộ Tư pháp, đồng thời bổ sung vào Tờ trình Chính phủ.</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rà soát cụ thể nội dung từng nhóm chính sách để đảm phù hợp với quy định tại khoản 2 Điều 28 Luật Ban </w:t>
            </w:r>
            <w:r w:rsidRPr="009C53A6">
              <w:rPr>
                <w:sz w:val="26"/>
                <w:szCs w:val="26"/>
              </w:rPr>
              <w:lastRenderedPageBreak/>
              <w:t xml:space="preserve">hành VBQPPL về việc nội dung chính sách phải rõ ràng, cụ thể, bao gồm: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(i) Vấn đề cần giải quyết, nguyên nhân của từng vấn đề;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(ii) Mục tiêu cần đạt được khi giải quyết các vấn đề;</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(iii) Các giải pháp để giải quyết từng vấn đề;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(iv) Đối tượng chịu sự tác động trực tiếp của chính sách, nhóm đối tượng chịu trách nhiệm thực hiện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(v) Giải pháp tối ưu được lựa chọn.</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đã rà soát từng nhóm chính sách bảo đảm phù hợp </w:t>
            </w:r>
            <w:r w:rsidRPr="009C53A6">
              <w:rPr>
                <w:sz w:val="26"/>
                <w:szCs w:val="26"/>
              </w:rPr>
              <w:lastRenderedPageBreak/>
              <w:t>với quy định tại khoản 2 Điều 28 Luật Ban hành VBQPPL</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6.3</w:t>
            </w:r>
          </w:p>
        </w:tc>
        <w:tc>
          <w:tcPr>
            <w:tcW w:w="6517" w:type="dxa"/>
            <w:shd w:val="clear" w:color="auto" w:fill="auto"/>
          </w:tcPr>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 xml:space="preserve">Về hồ sơ đề xuất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cơ bản, Hồ sơ chính sách xây dựng Luật Dầu khí (sửa đổi) đã đầy đủ theo quy định tại Điều 30 Luật Ban hành VBQPPL.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nội dung cụ thể, đề nghị tiếp tục hoàn thiện nội dung hồ sơ ở một số nội dung sau: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Về dự thảo Tờ trình, tại trang 12 có nêu Bộ Công Thương đã tổ chức hội nghị tham vấn Thường trực Hội đồng Dân tộc, Thường trực Ủy ban của Quốc hội, bộ, cơ quan ngang bộ đối với chính sách và nghiên cứu, tiếp thu, giải trình ý kiến tham vấn chính sách. Tuy nhiên, hồ sơ kèm theo chưa có nội dung tổng hợp ý kiến tham vấn và tiếp thu, giải trình ý kiến tham vấn. Do đó, đề nghị Bộ Công Thương rà soát, thực hiện việc tham vấn chính sách theo đúng quy định tại Điều 30 Luật ban hành VBQPPL và Nghị định số 78/2025/NĐ-CP ngày 01/4/2025 của Chính phủ quy định chi tiết một số điều và biện pháp để tổ chức, hướng dẫn thi </w:t>
            </w:r>
            <w:r w:rsidRPr="009C53A6">
              <w:rPr>
                <w:sz w:val="26"/>
                <w:szCs w:val="26"/>
              </w:rPr>
              <w:lastRenderedPageBreak/>
              <w:t xml:space="preserve">hành Luật Ban hành VBQPPL (Nghị định số 78/2025/NĐ-CP) đã được sửa đổi, bổ sung một số điều bởi Nghị định số 187/2025/NĐ-CP ngày 01/7/2025.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Đồng thời, Bộ Tư pháp đề nghị bổ sung thời gian dự kiến trình Quốc hội dự án Luật Dầu khí (sửa đổi) và rà soát, chỉnh lý dự thảo Tờ trình theo đúng Mẫu số 01 Phụ lục IV ban hành kèm theo Nghị định số 187/2025/NĐ-CP.</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 Cơ quan chủ trì soạn thảo đã tổ chức Hội nghị tham vấn Thường trực Hội đồng Dân tộc, Thường trực Ủy ban của Quốc hội, bộ, cơ quan ngang bộ vào </w:t>
            </w:r>
            <w:r w:rsidRPr="009C2529">
              <w:rPr>
                <w:sz w:val="26"/>
                <w:szCs w:val="26"/>
              </w:rPr>
              <w:t xml:space="preserve">ngày </w:t>
            </w:r>
            <w:r w:rsidR="009C2529" w:rsidRPr="009C2529">
              <w:rPr>
                <w:sz w:val="26"/>
                <w:szCs w:val="26"/>
              </w:rPr>
              <w:t>30</w:t>
            </w:r>
            <w:r w:rsidRPr="009C2529">
              <w:rPr>
                <w:sz w:val="26"/>
                <w:szCs w:val="26"/>
              </w:rPr>
              <w:t>/12/2025 và</w:t>
            </w:r>
            <w:r w:rsidRPr="009C53A6">
              <w:rPr>
                <w:sz w:val="26"/>
                <w:szCs w:val="26"/>
              </w:rPr>
              <w:t xml:space="preserve"> đã tiếp thu đầy đủ các ý kiến góp ý.</w:t>
            </w:r>
          </w:p>
          <w:p w:rsidR="00D363E9" w:rsidRPr="009C53A6" w:rsidRDefault="00D363E9" w:rsidP="009C53A6">
            <w:pPr>
              <w:spacing w:before="60" w:after="60" w:line="240" w:lineRule="auto"/>
              <w:jc w:val="both"/>
              <w:rPr>
                <w:sz w:val="26"/>
                <w:szCs w:val="26"/>
              </w:rPr>
            </w:pPr>
            <w:r w:rsidRPr="009C53A6">
              <w:rPr>
                <w:sz w:val="26"/>
                <w:szCs w:val="26"/>
              </w:rPr>
              <w:t>- Cơ quan chủ trì soạn thảo đã bổ sung thời gian trình Quốc hội dự án Luật Dầu khí (sửa đổi) là tháng 7/2026.</w:t>
            </w:r>
          </w:p>
          <w:p w:rsidR="00D363E9" w:rsidRPr="009C53A6" w:rsidRDefault="00D363E9" w:rsidP="009C53A6">
            <w:pPr>
              <w:spacing w:before="60" w:after="60" w:line="240" w:lineRule="auto"/>
              <w:jc w:val="both"/>
              <w:rPr>
                <w:sz w:val="26"/>
                <w:szCs w:val="26"/>
              </w:rPr>
            </w:pPr>
            <w:r w:rsidRPr="009C53A6">
              <w:rPr>
                <w:sz w:val="26"/>
                <w:szCs w:val="26"/>
              </w:rPr>
              <w:t>- Cơ quan chủ trì soạn thảo đã rà soát, hoàn thiện Tờ trình theo mẫu quy định.</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6.4</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dự thảo Báo cáo đánh giá tác động của chính sách Luật Dầu khí (sửa đổi), Bộ Tư pháp đề nghị tiếp tục hoàn thiện một số nội dung sau đây: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Chỉnh lý, hoàn thiện dự thảo Báo cáo đảm bảo đúng theo quy định tại khoản 2 Điều 28 Luật Ban hành VBQPPL. Đồng thời, nghiên cứu, bổ sung các giải pháp ở từng chính sách (ngoài giải pháp giữ nguyên quy định hiện hành thì có ít nhất 2 giải pháp khác để làm căn cứ đánh giá tác động, so sánh các giải pháp và kiến nghị lựa chọn giải pháp tối ưu). </w:t>
            </w:r>
          </w:p>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 Về nội dung đánh giá tác động các chính sách, Bộ Tư pháp nhận thấy nội dung đánh giá tác động chưa đầy đủ theo quy định tại Điều 29 Luật Ban hành VBQPPL và còn sơ sài, đặc biệt là tác động đối với hệ thống pháp luật, kinh tế - xã hội. Do đó, đề nghị Bộ Công Thương rà soát, bổ sung đầy đủ các nội dung đánh giá tác động của chính sách đối với hệ thống pháp luật, kinh tế - xã hội, giới, thủ tục hành chính, trong đó: (i) Tác động đối với hệ thống pháp luật đánh giá trên cơ sở phân tích tính hợp hiến, tính hợp pháp, tính thống nhất với hệ thống pháp luật của chính sách; </w:t>
            </w:r>
            <w:r w:rsidRPr="009C53A6">
              <w:rPr>
                <w:sz w:val="26"/>
                <w:szCs w:val="26"/>
              </w:rPr>
              <w:lastRenderedPageBreak/>
              <w:t>(ii) Tác động về kinh tế - xã hội được đánh giá trên cơ sở phân tích, dự báo chi phí, lợi ích, tác động tích cực, tiêu cực về một số nội dung liên quan đến sản xuất, kinh doanh, nghĩa vụ môi trường, cạnh tranh, đấu thầu, quốc phòng, an ninh, phân quyền, phân cấp, khoa học, công nghệ, đổi mới sáng tạo và chuyển đổi số,…; (iii) Tác động về giới (nếu có) được đánh giá trên cơ sở phân tích về cơ hội, điều kiện, năng lực thực hiện và thụ hưởng các quyền, lợi ích của mỗi giới; (iv) Tác động của thủ tục hành chính (nếu có) được đánh giá trên cơ sở phân tích về sự cần thiết của thủ tục hành chính để thực hiện chính sách.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Cơ quan chủ trì soạn thảo tiếp thu ý kiến của Bộ Tư pháp, bổ sung nội dung đánh giá tác động của chính sách theo quy định tại Điều 29 Luật Ban hành VBQPPL.</w:t>
            </w:r>
          </w:p>
          <w:p w:rsidR="00D363E9" w:rsidRPr="009C53A6" w:rsidRDefault="00D363E9" w:rsidP="009C53A6">
            <w:pPr>
              <w:spacing w:before="60" w:after="60" w:line="240" w:lineRule="auto"/>
              <w:jc w:val="both"/>
              <w:rPr>
                <w:sz w:val="26"/>
                <w:szCs w:val="26"/>
              </w:rPr>
            </w:pPr>
            <w:r w:rsidRPr="009C53A6">
              <w:rPr>
                <w:sz w:val="26"/>
                <w:szCs w:val="26"/>
              </w:rPr>
              <w:t>- Đối với các giải pháp, Cơ quan chủ trì soạn thảo đã tham khảo các dự án Luật mới được thông qua gần đây, theo đó đều đánh giá 2 giải pháp như dự thảo Báo cáo đánh giá tác động của chính sách Luật Dầu khí (sửa đổi).</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6.5</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dự thảo Báo cáo rà soát chủ trương, đường lối của Đảng, VBQPPL, điều ước quốc tế có liên quan đến chính sách, Bộ Tư pháp đề nghị Bộ Công Thương hoàn thiện dự thảo Báo cáo theo Mẫu số 07 Phụ lục IV ban hành kèm theo Nghị định số 187/2025/NĐ-CP, trong đó lưu ý một số vấn đề sau: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Tại Mục I.2 của dự thảo Báo cáo, đề nghị bổ sung các điều ước quốc tế còn hiệu lực đến thời điểm rà soát liên quan đến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Tại Mục II.1 của dự thảo Báo cáo, đề nghị bổ sung các chủ trương, đường lối của Đảng cần thể chế hóa và đánh giá về sự phù hợp của chính sách với chủ trương, đường lối của Đảng có liên quan đến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Tại Mục II.2 của dự thảo Báo cáo, đề nghị bổ sung các điều, khoản của Hiến pháp liên quan đến chính sách đã được rà soát và đánh giá tính hợp hiến của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lastRenderedPageBreak/>
              <w:t>- Tại Mục II.3 của dự thảo Báo cáo, đề nghị bổ sung tổng số điều ước quốc tế liên quan đến chính sách được rà soát, trong đó nêu số lượng cụ thể đối với từng loại văn bản; số lượng điều ước quốc tế yêu cầu nội luật hóa để thực hiện.</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Tại Mục II.4 của dự thảo Báo cáo (trang số 5) có liệt kê Phụ lục bao gồm Điều ước quốc tế có liên quan đến chính sách của Luật Dầu khí (sửa đổi) nhưng tại Phụ lục chi tiết kèm theo dự thảo Báo cáo thì không có nội dung này.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Cơ quan chủ trì soạn thảo tiếp thu ý kiến của Bộ Tư pháp, bổ sung: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Các điều ước quốc tế còn hiệu lực đến thời điểm rà soát liên quan đến chính sách.</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Các chủ trương, đường lối của Đảng cần thể chế hóa và đánh giá về sự phù hợp của chính sách.</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Các điều, khoản của Hiến pháp liên quan đến chính sách đã được rà soát và đánh giá tính hợp hiến của chính sách. </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Tổng số điều ước quốc tế liên quan đến chính sách được rà soát, trong đó nêu số lượng cụ thể đối với từng loại văn bản; số lượng điều ước quốc tế yêu </w:t>
            </w:r>
            <w:r w:rsidRPr="009C53A6">
              <w:rPr>
                <w:sz w:val="26"/>
                <w:szCs w:val="26"/>
              </w:rPr>
              <w:lastRenderedPageBreak/>
              <w:t>cầu nội luật hóa để thực hiện.</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Phụ lục chi tiết Điều ước quốc tế có liên quan đến chính sách của Luật Dầu khí (sửa đổi).</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6.6</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dự thảo Báo cáo tổng kết thi hành Luật Dầu khí năm 2022, Bộ Tư pháp đề nghị Bộ Công Thương hoàn thiện dự thảo Báo cáo theo Mẫu số 08 Phụ lục IV ban hành kèm theo Nghị định số 187/2025/NĐ-CP, trong đó bổ sung nội dung về việc xác định những vấn đề mới phát sinh trong thực tiễn. Bên cạnh đó, tại các Mục II.3.b của dự thảo Báo cáo tổng kết thi hành Luật Dầu khí năm 2022, Bộ Tư pháp nhận thấy nội dung của các mục này là một số vấn đề bất cập cần nghiên cứu trong khi tên của các mục này là các đề xuất hướng xử lý cho các bất cập. Do đó, Bộ Tư pháp đề nghị Bộ Công Thương xem xét điều chỉnh để đảm bảo tính nhất quán giữa tên mục và nội dung cụ thể trong từng mục.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Tư pháp, hoàn thiện dự thảo Báo cáo tổng kết thi hành Luật Dầu khí năm 2022 theo Mẫu số 08 Phụ lục IV ban hành kèm theo Nghị định số 187/2025/NĐ-CP.</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6.7</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Về dự thảo Bản thuyết minh quy phạm hóa chính sách, Bộ Tư pháp đề nghị Bộ Công Thương hoàn thiện dự thảo Báo cáo theo Mẫu số 04 Phụ lục IV ban hành kèm theo Nghị định số 187/2025/NĐ-CP, trong đó trình bày rõ nội dung, giải pháp thực hiện chính sách được lựa chọn và dự kiến quy phạm hóa nội dung giải pháp thực hiện chính sách được </w:t>
            </w:r>
            <w:r w:rsidRPr="009C53A6">
              <w:rPr>
                <w:sz w:val="26"/>
                <w:szCs w:val="26"/>
              </w:rPr>
              <w:lastRenderedPageBreak/>
              <w:t>lựa chọn trong dự thảo văn bản.</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Tư pháp, hoàn thiện dự thảo Bản thuyết minh quy phạm hóa chính sách theo Mẫu số 04 Phụ lục IV ban hành kèm theo Nghị định số 187/2025/NĐ-CP.</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7</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Kiểm toán Nhà nước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1758/KTNN-CB VI ngày 16/12/2025)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7.1</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Cần rà soát kỹ lưỡng quy định trong trường hợp nhà đầu tư có yếu tố nước ngoài bảo đảm an ninh, an toàn năng lượng và an toàn biển đảo, nhất là các quy định về hợp nhất hợp đồng dầu khí.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i/>
                <w:iCs/>
                <w:sz w:val="26"/>
                <w:szCs w:val="26"/>
              </w:rPr>
            </w:pPr>
            <w:r w:rsidRPr="009C53A6">
              <w:rPr>
                <w:sz w:val="26"/>
                <w:szCs w:val="26"/>
              </w:rPr>
              <w:t>Cơ quan chủ trì soạn thảo tiếp thu ý kiến của Kiểm toán Nhà nước, trong quá trình xây dựng VBQPPL dưới Luật sẽ quy định các nội dung cụ thể liên quan đến thẩm định hợp đồng dầu khí có sự tham gia của nhà thầu/nhà đầu tư nước ngoài;</w:t>
            </w:r>
            <w:r w:rsidRPr="009C53A6">
              <w:rPr>
                <w:i/>
                <w:iCs/>
                <w:sz w:val="26"/>
                <w:szCs w:val="26"/>
              </w:rPr>
              <w:t xml:space="preserve"> sẽ xem xét kỹ quy định về hợp nhất Hợp đồng dầu khí.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Nghiên cứu bổ sung cơ chế về tận dụng hoặc kế thừa các tài liệu về hồ sơ mỏ/dự án đối với các mỏ/dự án có quy mô, tính chất, địa điểm tương tự.</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trike/>
                <w:sz w:val="26"/>
                <w:szCs w:val="26"/>
              </w:rPr>
            </w:pPr>
            <w:r w:rsidRPr="009C53A6">
              <w:rPr>
                <w:sz w:val="26"/>
                <w:szCs w:val="26"/>
              </w:rPr>
              <w:t xml:space="preserve">Cơ quan chủ trì soạn thảo tiếp thu ý kiến của Kiểm toán Nhà nước, trong quá trình xây dựng VBQPPL dưới Luật sẽ quy định các nội dung cụ thể liên quan đến </w:t>
            </w:r>
            <w:r w:rsidRPr="009C53A6">
              <w:rPr>
                <w:i/>
                <w:iCs/>
                <w:sz w:val="26"/>
                <w:szCs w:val="26"/>
              </w:rPr>
              <w:t xml:space="preserve">cơ chế tận dụng và tham khảo địa chất dầu khí của các mỏ lân cận và tính chất tương tự.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7.3</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Cần rà soát để đảm bảo tính đồng bộ, tương thích với các Luật có liên quan.</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Kiểm toán Nhà nước, rà soát các chính sách của Luật Dầu khí (sửa đổi), bảo đảm đồng bộ, tương thích với các Luật có liên quan.</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7.4</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Các nội dung như rà soát hồ sơ kỹ thuật, đánh giá phương </w:t>
            </w:r>
            <w:r w:rsidRPr="009C53A6">
              <w:rPr>
                <w:sz w:val="26"/>
                <w:szCs w:val="26"/>
              </w:rPr>
              <w:lastRenderedPageBreak/>
              <w:t xml:space="preserve">án công nghệ, kiểm tra tính đầy đủ của tài liệu, tổng hợp số liệu,... có thể giao cho PVN thực hiện với vai trò cơ quan kỹ thuật. Tuy nhiên, quyền quyết định cuối cùng liên quan tới phê duyệt, chấp thuận hoặc xác lập quyền - nghĩa vụ pháp lý của nhà thầu nên gắn với trách nhiệm quản lý nhà nước của Bộ Công Thương để đảm bảo quản lý tài nguyên quốc gia đúng chức năng. </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Theo dự thảo chính sách của Luật Dầu </w:t>
            </w:r>
            <w:r w:rsidRPr="009C53A6">
              <w:rPr>
                <w:sz w:val="26"/>
                <w:szCs w:val="26"/>
              </w:rPr>
              <w:lastRenderedPageBreak/>
              <w:t>khí (sửa đổi), tất cả các nội dung liên quan đến xác lập quyền - nghĩa vụ pháp lý của nhà thầu đều được Bộ Công Thương thẩm định trước khi PVN phê duyệt</w:t>
            </w:r>
            <w:r w:rsidR="004853C3" w:rsidRPr="009C53A6">
              <w:rPr>
                <w:sz w:val="26"/>
                <w:szCs w:val="26"/>
              </w:rPr>
              <w:t>/chấp thuận</w:t>
            </w:r>
            <w:r w:rsidRPr="009C53A6">
              <w:rPr>
                <w:sz w:val="26"/>
                <w:szCs w:val="26"/>
              </w:rPr>
              <w:t xml:space="preserve">.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7.5</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Nghiên cứu các kinh nghiệm quốc tế về quản lý, khai thác dầu khí để cụ thể hóa vào điều kiện thực tiễn tại Việt Nam.</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đã nghiên cứu, tham khảo các kinh nghiệm quốc tế về quản lý, khai thác dầu khí để cụ thể hóa vào điều kiện thực tiễn tại Việt Nam trong quá trình xây dựng Luật Dầu khí năm 2022 và dự án Luật Dầu khí (sửa đổi).</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7.6</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thống nhất nội dung tại Phần I, mục 2 điểm (ii) trang 7 dự thảo Tờ trình với thông tin tại mục V, điểm (ii) trang 15 dự thảo Tờ trình, cụ thể tổng lượng dầu khí tại chỗ ban đầu có thay đổi nhỏ hơn hoặc bằng 15% hay 30%</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Kiểm toán Nhà nước, chỉnh sửa nội dung thay đổi tổng lượng dầu khí tại chỗ ban đầu 15% thành 30%.</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7.7</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Nêu rõ tên Nghị quyết số 57-NQ/TW.</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Kiểm toán Nhà nước, nêu rõ tên Nghị quyết số 57-NQ/TW.</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7.8</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biên tập một số nội dung tại Tờ trình đảm bảo theo quy định tại khoản 1 và khoản 2 Điều 6 Nghị định số 187/2025/NĐ-CP.</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Kiểm toán Nhà nước, hoàn thiện dự thảo Tờ trình Chính phủ theo mẫu quy định.</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8</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b/>
                <w:bCs/>
                <w:sz w:val="26"/>
                <w:szCs w:val="26"/>
              </w:rPr>
              <w:t>Bộ Xây dựng</w:t>
            </w:r>
            <w:r w:rsidRPr="009C53A6">
              <w:rPr>
                <w:sz w:val="26"/>
                <w:szCs w:val="26"/>
              </w:rPr>
              <w:t xml:space="preserve"> </w:t>
            </w:r>
            <w:r w:rsidRPr="009C53A6">
              <w:rPr>
                <w:i/>
                <w:iCs/>
                <w:sz w:val="26"/>
                <w:szCs w:val="26"/>
              </w:rPr>
              <w:t>(Văn bản số 15230/BXD-PC ngày 15/12/2025)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8.1</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Bộ Công Thương cần lưu ý bám sát các quy định, chính sách mới tại Luật Xây dựng năm 2025 để nghiên cứu cập nhật vào Luật Dầu khí (sửa đổi), đảm bảo tính kế thừa, đồng bộ và thống nhất trong hệ thống pháp luật Việt Nam theo quy định.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Xây dựng, rà soát các quy định, chính sách của Luật Xây dựng năm 2025 để bảo đảm tính kế thừa, đồng bộ.</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8.2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Luật Dầu khí năm 2022 cũng như Nghị định số 45/2023/NĐ-CP ngày 01/7/2023 của Chính phủ quy định chi tiết một số điều của Luật Dầu khí chưa có quy định rõ về trách nhiệm và thẩm quyền của các Bộ hoặc cơ quan với công tác quản lý việc chứng nhận, kiểm tra, kiểm định an toàn kỹ thuật và bảo vệ môi trường đối với công trình dầu khí biển. Đề nghị Bộ Công Thương nghiên cứu, bổ sung vào dự án Luật Dầu khí (sửa đổi) nội dung quy định về đăng kiểm các công trình dầu khí biển tương tự như đối với kho chứa nổi và giàn di động tại khoản 2 Điều 33 Bộ luật Hàng hải năm 2015</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 Công tác quản lý việc chứng nhận, kiểm tra, kiểm định an toàn kỹ thuật đối với công trình dầu khí biển được thực hiện theo quy định về đăng kiểm. </w:t>
            </w:r>
          </w:p>
          <w:p w:rsidR="00D363E9" w:rsidRPr="009C53A6" w:rsidRDefault="00D363E9" w:rsidP="009C53A6">
            <w:pPr>
              <w:spacing w:before="60" w:after="60" w:line="240" w:lineRule="auto"/>
              <w:jc w:val="both"/>
              <w:rPr>
                <w:iCs/>
                <w:sz w:val="26"/>
                <w:szCs w:val="26"/>
              </w:rPr>
            </w:pPr>
            <w:r w:rsidRPr="009C53A6">
              <w:rPr>
                <w:iCs/>
                <w:sz w:val="26"/>
                <w:szCs w:val="26"/>
              </w:rPr>
              <w:t>Cơ quan chủ trì soạn thảo tiếp thu ý kiến của Bộ Xây dựng theo hướng: Bộ trưởng Bộ xây dựng quy định việc kiểm định, cấp các giấy chứng nhận kỹ thuật về an toàn hàng hải, an ninh hàng hải và phòng ngừa ô nhiễm môi trường theo quy định của pháp luật Việt Nam và điều ước quốc tế mà Cộng hòa xã hội chủ nghĩa Việt Nam là thành viên đối với công trình dầu khí trên biển.</w:t>
            </w:r>
          </w:p>
          <w:p w:rsidR="00D363E9" w:rsidRPr="009C53A6" w:rsidRDefault="00D363E9" w:rsidP="009C53A6">
            <w:pPr>
              <w:spacing w:before="60" w:after="60" w:line="240" w:lineRule="auto"/>
              <w:jc w:val="both"/>
              <w:rPr>
                <w:sz w:val="26"/>
                <w:szCs w:val="26"/>
              </w:rPr>
            </w:pPr>
            <w:r w:rsidRPr="009C53A6">
              <w:rPr>
                <w:sz w:val="26"/>
                <w:szCs w:val="26"/>
              </w:rPr>
              <w:t>- Công tác quản lý bảo vệ môi trường đối với công trình dầu khí biển được thực hiện theo pháp luật về môi trường.</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8.3</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Luật Dầu khí có quy định nội dung đối với “kho chứa nổi” </w:t>
            </w:r>
            <w:r w:rsidRPr="009C53A6">
              <w:rPr>
                <w:sz w:val="26"/>
                <w:szCs w:val="26"/>
              </w:rPr>
              <w:lastRenderedPageBreak/>
              <w:t xml:space="preserve">nhưng chưa có quy định về “kho chứa dầu” và “kho chứa khí” riêng, đề nghị Bộ Công Thương nghiên cứu, bổ sung. </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Khái niệm “Kho chứa nổi” tại Luật Dầu </w:t>
            </w:r>
            <w:r w:rsidRPr="009C53A6">
              <w:rPr>
                <w:sz w:val="26"/>
                <w:szCs w:val="26"/>
              </w:rPr>
              <w:lastRenderedPageBreak/>
              <w:t>khí là Tàu chứa và xử lý dầu thô/Tàu chứa dầu thô (FPSO/FSO) không phải kho chứa dầu hoặc khí thông thường.</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8.4</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Đối với dự thảo Báo cáo tổng kết thi hành Luật Dầu khí: đề nghị Bộ Công Thương hoàn thiện đầy đủ nội dung đánh giá chủ trương, đường lối chính sách của Đảng, VBQPPL có liên quan đến chính sách và điều ước quốc tế có liên quan đến chính sách theo Mẫu số 08 Phụ lục IV kèm theo Nghị định số 187/2025/NĐ-CP ngày 01/7/2025 của Chính phủ.</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Xây dựng, hoàn thiện dự thảo Báo cáo tổng kết thi hành Luật Dầu khí năm 2022 theo Mẫu số 08 Phụ lục IV ban hành kèm theo Nghị định số 187/2025/NĐ-CP.</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9</w:t>
            </w:r>
          </w:p>
        </w:tc>
        <w:tc>
          <w:tcPr>
            <w:tcW w:w="6517" w:type="dxa"/>
            <w:shd w:val="clear" w:color="auto" w:fill="auto"/>
          </w:tcPr>
          <w:p w:rsidR="00D363E9" w:rsidRPr="009C53A6" w:rsidRDefault="00D363E9" w:rsidP="009C53A6">
            <w:pPr>
              <w:spacing w:before="60" w:after="60" w:line="240" w:lineRule="auto"/>
              <w:rPr>
                <w:sz w:val="26"/>
                <w:szCs w:val="26"/>
              </w:rPr>
            </w:pPr>
            <w:r w:rsidRPr="009C53A6">
              <w:rPr>
                <w:b/>
                <w:bCs/>
                <w:sz w:val="26"/>
                <w:szCs w:val="26"/>
              </w:rPr>
              <w:t>Bộ Nông nghiệp và Môi trường</w:t>
            </w:r>
            <w:r w:rsidRPr="009C53A6">
              <w:rPr>
                <w:sz w:val="26"/>
                <w:szCs w:val="26"/>
              </w:rPr>
              <w:t xml:space="preserve"> </w:t>
            </w:r>
          </w:p>
          <w:p w:rsidR="00D363E9" w:rsidRPr="009C53A6" w:rsidRDefault="00D363E9" w:rsidP="009C53A6">
            <w:pPr>
              <w:spacing w:before="60" w:after="60" w:line="240" w:lineRule="auto"/>
              <w:rPr>
                <w:b/>
                <w:bCs/>
                <w:i/>
                <w:iCs/>
                <w:sz w:val="26"/>
                <w:szCs w:val="26"/>
              </w:rPr>
            </w:pPr>
            <w:r w:rsidRPr="009C53A6">
              <w:rPr>
                <w:i/>
                <w:iCs/>
                <w:sz w:val="26"/>
                <w:szCs w:val="26"/>
              </w:rPr>
              <w:t>(Văn bản số 10552/BTNMT-PC ngày 19/12/2025)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9.1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Luật Đất đai năm 2024 và các Nghị định hướng dẫn chi tiết thi hành Luật đã có các quy định cụ thể liên quan đến đất sử dụng cho hoạt động khoáng sản, theo đó quy định: (i) Đất sử dụng cho hoạt động khoáng sản thuộc loại đất sản xuất, kinh doanh phi nông nghiệp (điểm đ khoản 3 Điều 9 Luật Đất đai năm 2024, điểm d khoản 5 Điều 4 Nghị định 102/2024/NĐ-CP ngày 30/7/2024 của Chính phủ quy định chi tiết thi hành một số điều của Luật Đất đai); (ii) Hoạt động khai thác khoáng sản đã được cơ quan nhà nước có thẩm quyền cấp phép, kể cả hạng mục công trình phục vụ cho việc khai thác, chế biến khoáng sản gắn với khu vực khai thác và hành lang bảo vệ an toàn cho việc khai thác mà phải thu hồi đất thì thuộc trường hợp Nhà nước thu hồi đất thực hiện dự án phát triển kinh tế - xã hội vì lợi ích quốc </w:t>
            </w:r>
            <w:r w:rsidRPr="009C53A6">
              <w:rPr>
                <w:sz w:val="26"/>
                <w:szCs w:val="26"/>
              </w:rPr>
              <w:lastRenderedPageBreak/>
              <w:t>gia, công cộng (khoản 25 Điều 79 Luật Đất đai năm 2024); (iii) Nhà nước giao đất, cho thuê đất không đấu giá quyền sử dụng đất, không đấu thầu lựa chọn nhà đầu tư thực hiện dự án có sử dụng đất để thực hiện các dự án thuộc trường hợp Nhà nước thu hồi đất quy định tại Điều 79 của Luật này mà thuộc một trong các trường hợp sau đây: a) Sử dụng vốn đầu tư công theo quy định của pháp luật về đầu tư công; b) Dự án đầu tư theo phương thức đối tác công tư theo quy định của pháp luật về đầu tư theo phương thức đối tác công tư (khoản 2 Điều 124 Luật Đất đai năm 2024); Nhà nước cho thuê đất sử dụng vào mục đích hoạt động khoáng sản đối với trường hợp đã được cơ quan nhà nước có thẩm quyền cấp phép (điểm k khoản 3 Điều 124 Luật Đất đai năm 2024); (iv) Việc sử dụng đất cho hoạt động khoáng sản được quy định cụ thể tại Điều 205 Luật Đất đai năm 2024.</w:t>
            </w:r>
          </w:p>
          <w:p w:rsidR="00D363E9" w:rsidRPr="009C53A6" w:rsidRDefault="00D363E9" w:rsidP="009C53A6">
            <w:pPr>
              <w:tabs>
                <w:tab w:val="left" w:pos="709"/>
              </w:tabs>
              <w:spacing w:before="60" w:after="60" w:line="240" w:lineRule="auto"/>
              <w:jc w:val="both"/>
              <w:rPr>
                <w:sz w:val="26"/>
                <w:szCs w:val="26"/>
              </w:rPr>
            </w:pPr>
            <w:r w:rsidRPr="009C53A6">
              <w:rPr>
                <w:sz w:val="26"/>
                <w:szCs w:val="26"/>
              </w:rPr>
              <w:t>Trong quá trình xây dựng dự thảo Luật Dầu khí (sửa đổi), Bộ Nông nghiệp và Môi trường đề nghị Bộ Công Thương nghiên cứu, rà soát các quy phạm pháp luật về đất sử dụng cho hoạt động khoáng sản quy định tại Luật Đất đai, Luật Địa chất và khoáng sản, Luật Bảo vệ môi trường,… và các nghị định hướng dẫn chi tiết thi hành Luật Đất đai, Luật Địa chất và khoáng sản, Luật Bảo vệ môi trường để đảm bảo tính thống nhất, đồng bộ giữa Luật Đất đai, Luật Địa chất và khoáng sản, Luật Bảo vệ môi trường và Luật Dầu khí.</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Nông nghiệp và Môi trường, rà soát các quy định của pháp luật có liên quan, bảo đảm tính đồng bộ.</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C4512F" w:rsidRDefault="00D363E9" w:rsidP="009C53A6">
            <w:pPr>
              <w:spacing w:before="60" w:after="60" w:line="240" w:lineRule="auto"/>
              <w:jc w:val="center"/>
              <w:rPr>
                <w:b/>
                <w:sz w:val="26"/>
                <w:szCs w:val="26"/>
              </w:rPr>
            </w:pPr>
            <w:r w:rsidRPr="00C4512F">
              <w:rPr>
                <w:b/>
                <w:sz w:val="26"/>
                <w:szCs w:val="26"/>
              </w:rPr>
              <w:lastRenderedPageBreak/>
              <w:t>10</w:t>
            </w:r>
          </w:p>
        </w:tc>
        <w:tc>
          <w:tcPr>
            <w:tcW w:w="6517" w:type="dxa"/>
            <w:shd w:val="clear" w:color="auto" w:fill="auto"/>
          </w:tcPr>
          <w:p w:rsidR="00D363E9" w:rsidRPr="009C53A6" w:rsidRDefault="00D363E9" w:rsidP="009C53A6">
            <w:pPr>
              <w:spacing w:before="60" w:after="60" w:line="240" w:lineRule="auto"/>
              <w:rPr>
                <w:sz w:val="26"/>
                <w:szCs w:val="26"/>
              </w:rPr>
            </w:pPr>
            <w:r w:rsidRPr="009C53A6">
              <w:rPr>
                <w:b/>
                <w:bCs/>
                <w:sz w:val="26"/>
                <w:szCs w:val="26"/>
              </w:rPr>
              <w:t>Bộ Tài chính</w:t>
            </w:r>
            <w:r w:rsidRPr="009C53A6">
              <w:rPr>
                <w:sz w:val="26"/>
                <w:szCs w:val="26"/>
              </w:rPr>
              <w:t xml:space="preserve">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19977/BTC-DNNN ngày 23/12/2025)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10.1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Ý kiến chung, thống nhất với đánh giá của Bộ Công Thương về vai trò quan trọng của ngành dầu khí đối với bảo đảm an ninh năng lượng, phát triển kinh tế - xã hội và đóng góp lớn cho ngân sách nhà nước. Tuy nhiên, trong bối cảnh thực hiện chủ trương cải cách chính sách thuế theo hướng mở rộng cơ sở thu, tăng tính công bằng, trung lập, việc đề xuất các cơ chế ưu đãi đối với lĩnh vực dầu khí cần được nghiên cứu kỹ, bảo đảm: phù hợp với định hướng cơ cấu lại ngân sách nhà nước, an toàn nợ công; hài hòa lợi ích Nhà nước - nhà đầu tư - địa phương; không chồng chéo với các luật thuế, Luật Phí và lệ phí, Luật Đầu tư, Luật Đất đai, Luật Ngân sách nhà nước và pháp luật có liên quan.</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nghiên cứu kỹ các đề xuất các cơ chế ưu đãi đối với lĩnh vực dầu khí bảo đảm hài hòa lợi ích nhà nước - nhà đầu tư - địa phương; không chồng chéo với các pháp luật có liên quan.</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10.2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Mục tiêu sửa đổi, bổ sung, hoàn thiện chính sách của Luật Dầu khí không chỉ nhằm thúc đẩy hơn nữa sự phát triển của ngành dầu khí trong lĩnh vực thượng nguồn… (như đề xuất tại dự thảo Báo cáo tổng kết thi hành Luật Dầu khí năm 2022) mà cần hướng tới quản lý, khai thác, huy động và sử dụng hợp lý, tiết kiệm, hiệu quả nguồn tài nguyên này cho phát triển; đồng thời phát triển ngành dầu khí trở thành ngành, lĩnh vực then chốt, chiến lược của nền kinh tế trong bảo đảm an ninh năng lượng và phát triển bền vững, với vai trò chủ đạo của kinh tế nhà nước.</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thống nhất với ý kiến của Bộ Tài chính.</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10.3</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Bộ Công Thương rà soát, nghiên cứu Nghị quyết số 70-NQ/TW ngày 20/8/2025 của Bộ Chính trị về bảo đảm an ninh năng lượng quốc gia đến năm 2030, tầm nhìn đến năm 2045 (Nghị quyết số 70-NQ/TW) để đề xuất thể chế hoá </w:t>
            </w:r>
            <w:r w:rsidRPr="009C53A6">
              <w:rPr>
                <w:sz w:val="26"/>
                <w:szCs w:val="26"/>
              </w:rPr>
              <w:lastRenderedPageBreak/>
              <w:t xml:space="preserve">chính sách phù hợp với nhiệm vụ và giải pháp: </w:t>
            </w:r>
            <w:r w:rsidRPr="009C53A6">
              <w:rPr>
                <w:i/>
                <w:sz w:val="26"/>
                <w:szCs w:val="26"/>
              </w:rPr>
              <w:t>"Xây dựng các tập đoàn công nghiệp năng lượng trong nước có đủ khả năng làm tổng thầu EPC các dự án có quy mô lớn hiện đại và triển khai chiến lược phát triển công nghiệp sản xuất thiết bị năng lượng trong nước", "Có cơ chế, chính sách đột phá thúc đẩy nghiên cứu và phát triển công nghiệp năng lượng, tăng nhanh tỉ lệ nội địa hóa và năng lực tự chủ trong toàn ngành năng lượng”.</w:t>
            </w:r>
            <w:r w:rsidRPr="009C53A6">
              <w:rPr>
                <w:sz w:val="26"/>
                <w:szCs w:val="26"/>
              </w:rPr>
              <w:t xml:space="preserve">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thống nhất với ý kiến của Bộ Tài chính, rà soát các chính sách của Luật Dầu khí (sửa đổi), bảo đảm thể chế hóa đầy đủ Nghị quyết </w:t>
            </w:r>
            <w:r w:rsidRPr="009C53A6">
              <w:rPr>
                <w:sz w:val="26"/>
                <w:szCs w:val="26"/>
              </w:rPr>
              <w:lastRenderedPageBreak/>
              <w:t xml:space="preserve">số 70-NQ/TW của Bộ Chính trị. </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10.4</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Đồng ý với việc tiếp tục duy trì cơ chế hợp đồng dầu khí có tính đến đặc thù rủi ro cao, vốn lớn, thu hồi vốn dài. Đề nghị khi đề xuất sửa đổi, bổ sung Luật Dầu khí cần thiết quy định theo hướng nguyên tắc:</w:t>
            </w:r>
          </w:p>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 Không quy định trực tiếp mức ưu đãi về thuế, phí, lệ phí trong Luật Dầu khí, mà dẫn chiếu và thực hiện theo pháp luật về thuế, phí, lệ phí;</w:t>
            </w:r>
          </w:p>
          <w:p w:rsidR="00D363E9" w:rsidRPr="009C53A6" w:rsidRDefault="00D363E9" w:rsidP="009C53A6">
            <w:pPr>
              <w:tabs>
                <w:tab w:val="left" w:pos="709"/>
              </w:tabs>
              <w:spacing w:before="60" w:after="60" w:line="240" w:lineRule="auto"/>
              <w:jc w:val="both"/>
              <w:rPr>
                <w:sz w:val="26"/>
                <w:szCs w:val="26"/>
              </w:rPr>
            </w:pPr>
            <w:r w:rsidRPr="009C53A6">
              <w:rPr>
                <w:sz w:val="26"/>
                <w:szCs w:val="26"/>
                <w:lang w:val="en-US"/>
              </w:rPr>
              <w:t>- Trường hợp cần áp dụng cơ chế ưu đãi vượt khung đối với một số lô mỏ, khu vực đặc biệt (nước sâu xa bờ, mỏ cận biên, mỏ nhỏ, mỏ khí có hàm lượng CO</w:t>
            </w:r>
            <w:r w:rsidRPr="009C53A6">
              <w:rPr>
                <w:sz w:val="26"/>
                <w:szCs w:val="26"/>
                <w:vertAlign w:val="subscript"/>
                <w:lang w:val="en-US"/>
              </w:rPr>
              <w:t>2</w:t>
            </w:r>
            <w:r w:rsidRPr="009C53A6">
              <w:rPr>
                <w:sz w:val="26"/>
                <w:szCs w:val="26"/>
                <w:lang w:val="en-US"/>
              </w:rPr>
              <w:t xml:space="preserve"> cao,...), đề nghị nghiên cứu, báo cáo Chính phủ trình cấp có thẩm quyền xem xét quyết định theo cơ chế chính sách đặc thù, trên cơ sở có đánh giá cụ thể tác động tới thu ngân sách.</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Về cơ bản, các chính sách ưu đãi đầu tư (bao gồm thuế, phí,…) trong Luật Dầu khí (sửa đổi) kế thừa Luật Dầu khí năm 2022, chỉ mở rộng đối tượng áp dụng đối với lô, mỏ dầu khí cận biên, nước sâu, xa bờ,…</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10.5</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 xml:space="preserve">Về các đề xuất ưu đãi thuế, phí và lệ phí, với một số kiến nghị liên quan đến việc điều chỉnh, bổ sung ưu đãi thuế (thuế tài nguyên, thuế thu nhập từ hoạt động dầu khí, thuế nhập khẩu, thuế giá trị gia tăng, một số khoản phí, lệ phí) đối với các lô mỏ khó khăn, dự án gia tăng hệ số thu hồi, </w:t>
            </w:r>
            <w:r w:rsidRPr="009C53A6">
              <w:rPr>
                <w:sz w:val="26"/>
                <w:szCs w:val="26"/>
                <w:lang w:val="en-US"/>
              </w:rPr>
              <w:lastRenderedPageBreak/>
              <w:t>tận thu, tìm kiếm - thăm dò mới. Về nội dung này, Bộ Tài chính có ý kiến như sau:</w:t>
            </w:r>
          </w:p>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 Chính sách thuế, phí, lệ phí cần được quy định tập trung trong các Luật thuế, Luật Phí và lệ phí và văn bản hướng dẫn; không quy định riêng mức thuế suất, mức miễn giảm trong Luật Dầu khí để tránh phân tán, khó theo dõi, quản lý;</w:t>
            </w:r>
          </w:p>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 Các đề xuất ưu đãi thuế mới cho lĩnh vực dầu khí đề nghị được nghiên cứu, xem xét trong tổng thể Chương trình cải cách chính sách thuế do Bộ Tài chính chủ trì, trên cơ sở đánh giá định lượng tác động đến thu ngân sách và khả năng tạo hiệu ứng lan tỏa sang các ngành, lĩnh vực khác;</w:t>
            </w:r>
          </w:p>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lang w:val="en-US"/>
              </w:rPr>
              <w:t>- Đối với các lô mỏ, dự án có điều kiện địa chất - kỹ thuật đặc biệt khó khăn, về nguyên tắc có thể xem xét cơ chế thuế ưu đãi hơn trong khung cho phép sau khi đánh giá chi tiết hiệu quả kinh tế - ngân sách; nội dung này đề nghị không quy định chi tiết trong Luật Dầu khí mà giao cơ quan có thẩm quyền xem xét, quyết định theo quy định của pháp luật về thuế;</w:t>
            </w:r>
          </w:p>
          <w:p w:rsidR="00D363E9" w:rsidRPr="009C53A6" w:rsidRDefault="00D363E9" w:rsidP="009C53A6">
            <w:pPr>
              <w:tabs>
                <w:tab w:val="left" w:pos="709"/>
              </w:tabs>
              <w:spacing w:before="60" w:after="60" w:line="240" w:lineRule="auto"/>
              <w:jc w:val="both"/>
              <w:rPr>
                <w:sz w:val="26"/>
                <w:szCs w:val="26"/>
              </w:rPr>
            </w:pPr>
            <w:r w:rsidRPr="009C53A6">
              <w:rPr>
                <w:sz w:val="26"/>
                <w:szCs w:val="26"/>
                <w:lang w:val="en-US"/>
              </w:rPr>
              <w:t>- Về ổn định chính sách thuế, thống nhất cần bảo đảm tính ổn định tương đối cho các dự án dài hạn nhưng không nên ràng buộc cứng Nhà nước không được điều chỉnh luật thuế trong suốt vòng đời dự án; đề nghị chỉ quy định nguyên tắc xử lý khi có thay đổi chính sách (quy trình đàm phán điều chỉnh hợp đồng, hạn chế áp dụng hồi tố bất lợi cho nhà đầu tư) trên cơ sở bảo đảm quyền chủ động điều hành chính sách tài khóa.</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 Như đã giải trình ở trên, về cơ bản, các chính sách ưu đãi đầu tư (bao gồm thuế, phí,…) trong Luật Dầu khí (sửa đổi) kế thừa Luật Dầu khí năm 2022, chỉ mở rộng đối tượng áp dụng đối với lô, mỏ </w:t>
            </w:r>
            <w:r w:rsidRPr="009C53A6">
              <w:rPr>
                <w:sz w:val="26"/>
                <w:szCs w:val="26"/>
              </w:rPr>
              <w:lastRenderedPageBreak/>
              <w:t>dầu khí cận biên, nước sâu, xa bờ,…</w:t>
            </w:r>
          </w:p>
          <w:p w:rsidR="00D363E9" w:rsidRPr="009C53A6" w:rsidRDefault="00D363E9" w:rsidP="009C53A6">
            <w:pPr>
              <w:spacing w:before="60" w:after="60" w:line="240" w:lineRule="auto"/>
              <w:jc w:val="both"/>
              <w:rPr>
                <w:sz w:val="26"/>
                <w:szCs w:val="26"/>
              </w:rPr>
            </w:pPr>
            <w:r w:rsidRPr="009C53A6">
              <w:rPr>
                <w:sz w:val="26"/>
                <w:szCs w:val="26"/>
              </w:rPr>
              <w:t>- Chính sách ổn định pháp luật, bao gồm ổn định pháp luật về thuế là cần thiết và cần được đưa vào hợp đồng dầu khí để bảo đảm quyền lợi của nhà thầu/nhà đầu tư. Về cơ bản, quy định về ổn định pháp luật trong Luật Dầu khí (sửa đổi) được tham khảo, áp dụng theo quy định của pháp luật về đầu tư.</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10.6</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lang w:val="en-US"/>
              </w:rPr>
            </w:pPr>
            <w:r w:rsidRPr="009C53A6">
              <w:rPr>
                <w:sz w:val="26"/>
                <w:szCs w:val="26"/>
              </w:rPr>
              <w:t>Báo cáo rà soát các chủ trương, đường lối của Đảng, văn bản quy phạm pháp luật, điều ước quốc tế có liên quan đến chính sách của Luật Dầu khí (sửa đổi) mới chỉ liệt kê văn bản, chưa làm rõ nội dung các văn bản rà soát đặt ra yêu cầu gì phải sửa đổi, bổ sung, hoàn thiện chính sách của Luật Dầu khí. Đề nghị cơ quan soạn thảo rà soát kỹ và làm rõ các nội dung này nhằm xây dựng cơ sở chính trị, cơ sở pháp lý cho việc sửa đổi, bổ sung, hoàn thiện chính sách của Luật Dầu khí, bảo đảm nguồn tài nguyên quý giá của đất nước được quản lý, khai thác, huy động và sử dụng hợp lý, tiết kiệm, hiệu quả, công khai, minh bạch, đáp ứng yêu cầu tăng trưởng kinh tế nhanh, bền vững; bảo đảm quốc phòng, an ninh, bảo vệ môi trường, thích ứng với biến đổi khí hậu.</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highlight w:val="yellow"/>
              </w:rPr>
            </w:pPr>
            <w:r w:rsidRPr="009C53A6">
              <w:rPr>
                <w:sz w:val="26"/>
                <w:szCs w:val="26"/>
              </w:rPr>
              <w:t>Cơ quan chủ trì soạn thảo tiếp thu ý kiến của Bộ Tài chính, rà soát, hoàn thiện Báo cáo rà soát các chủ trương, đường lối của Đảng, văn bản quy phạm pháp luật, điều ước quốc tế.</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10.7</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căn cứ quy định tại Mục 2 Chương 3 Luật ban hành văn bản quy phạm pháp luật năm 2025 và Mục 2 Chương II Nghị định số 78/2025/NĐ-CP ngày 01/4/2025 của Chính phủ về xây dựng, ban hành văn bản quy phạm pháp luật của Quốc hội, Ủy ban Thường vụ Quốc hội để thực hiện theo quy định.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highlight w:val="yellow"/>
              </w:rPr>
            </w:pPr>
            <w:r w:rsidRPr="009C53A6">
              <w:rPr>
                <w:sz w:val="26"/>
                <w:szCs w:val="26"/>
              </w:rPr>
              <w:t>Cơ quan chủ trì soạn thảo tiếp thu ý kiến của Bộ Tài chính, xây dựng dự án Luật Dầu khí (sửa đổi) theo đúng quy định của pháp luật.</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AE1C39" w:rsidRDefault="00D363E9" w:rsidP="009C53A6">
            <w:pPr>
              <w:spacing w:before="60" w:after="60" w:line="240" w:lineRule="auto"/>
              <w:jc w:val="center"/>
              <w:rPr>
                <w:b/>
                <w:bCs/>
                <w:sz w:val="26"/>
                <w:szCs w:val="26"/>
              </w:rPr>
            </w:pPr>
            <w:r w:rsidRPr="00AE1C39">
              <w:rPr>
                <w:b/>
                <w:bCs/>
                <w:sz w:val="26"/>
                <w:szCs w:val="26"/>
              </w:rPr>
              <w:t>11</w:t>
            </w:r>
          </w:p>
        </w:tc>
        <w:tc>
          <w:tcPr>
            <w:tcW w:w="6517" w:type="dxa"/>
            <w:shd w:val="clear" w:color="auto" w:fill="auto"/>
          </w:tcPr>
          <w:p w:rsidR="00D363E9" w:rsidRPr="00AE1C39" w:rsidRDefault="00D363E9" w:rsidP="009C53A6">
            <w:pPr>
              <w:tabs>
                <w:tab w:val="left" w:pos="709"/>
              </w:tabs>
              <w:spacing w:before="60" w:after="60" w:line="240" w:lineRule="auto"/>
              <w:jc w:val="both"/>
              <w:rPr>
                <w:b/>
                <w:bCs/>
                <w:sz w:val="26"/>
                <w:szCs w:val="26"/>
              </w:rPr>
            </w:pPr>
            <w:r w:rsidRPr="00AE1C39">
              <w:rPr>
                <w:b/>
                <w:bCs/>
                <w:sz w:val="26"/>
                <w:szCs w:val="26"/>
              </w:rPr>
              <w:t>Bộ Công an</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mục IV dự thảo Tờ trình về nội dung chính sách, đề nghị thuyết minh làm rõ nội dung từng chính sách cho cụ thể, rõ ràng, bao gồm: </w:t>
            </w:r>
            <w:r w:rsidR="00DF41B0" w:rsidRPr="009C53A6">
              <w:rPr>
                <w:sz w:val="26"/>
                <w:szCs w:val="26"/>
              </w:rPr>
              <w:t>v</w:t>
            </w:r>
            <w:r w:rsidRPr="009C53A6">
              <w:rPr>
                <w:sz w:val="26"/>
                <w:szCs w:val="26"/>
              </w:rPr>
              <w:t>ấn đề cần giải quyết</w:t>
            </w:r>
            <w:r w:rsidR="00DF41B0" w:rsidRPr="009C53A6">
              <w:rPr>
                <w:sz w:val="26"/>
                <w:szCs w:val="26"/>
              </w:rPr>
              <w:t>, nguyên nhân của từng vấn đề; m</w:t>
            </w:r>
            <w:r w:rsidRPr="009C53A6">
              <w:rPr>
                <w:sz w:val="26"/>
                <w:szCs w:val="26"/>
              </w:rPr>
              <w:t xml:space="preserve">ục tiêu cần đạt được </w:t>
            </w:r>
            <w:r w:rsidR="00DF41B0" w:rsidRPr="009C53A6">
              <w:rPr>
                <w:sz w:val="26"/>
                <w:szCs w:val="26"/>
              </w:rPr>
              <w:t>khi giải quyết các vấn đề; c</w:t>
            </w:r>
            <w:r w:rsidRPr="009C53A6">
              <w:rPr>
                <w:sz w:val="26"/>
                <w:szCs w:val="26"/>
              </w:rPr>
              <w:t>ác giải p</w:t>
            </w:r>
            <w:r w:rsidR="00DF41B0" w:rsidRPr="009C53A6">
              <w:rPr>
                <w:sz w:val="26"/>
                <w:szCs w:val="26"/>
              </w:rPr>
              <w:t>háp để giải quyết từng vấn đề; đ</w:t>
            </w:r>
            <w:r w:rsidRPr="009C53A6">
              <w:rPr>
                <w:sz w:val="26"/>
                <w:szCs w:val="26"/>
              </w:rPr>
              <w:t xml:space="preserve">ối tượng </w:t>
            </w:r>
            <w:r w:rsidRPr="009C53A6">
              <w:rPr>
                <w:sz w:val="26"/>
                <w:szCs w:val="26"/>
              </w:rPr>
              <w:lastRenderedPageBreak/>
              <w:t xml:space="preserve">chịu sự tác động trực tiếp của chính sách, nhóm đối tượng chịu sự tác động trực tiếp của chính sách, nhóm đối tượng chịu trách nhiệm </w:t>
            </w:r>
            <w:r w:rsidR="00DF41B0" w:rsidRPr="009C53A6">
              <w:rPr>
                <w:sz w:val="26"/>
                <w:szCs w:val="26"/>
              </w:rPr>
              <w:t>thực hiện chính sách; g</w:t>
            </w:r>
            <w:r w:rsidRPr="009C53A6">
              <w:rPr>
                <w:sz w:val="26"/>
                <w:szCs w:val="26"/>
              </w:rPr>
              <w:t>iải pháp tối ưu được lựa chọn và lý do.</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Bộ Công Thương </w:t>
            </w:r>
            <w:r w:rsidR="00DF41B0" w:rsidRPr="009C53A6">
              <w:rPr>
                <w:sz w:val="26"/>
                <w:szCs w:val="26"/>
              </w:rPr>
              <w:t>tiếp thu ý kiến của Bộ Công an</w:t>
            </w:r>
            <w:r w:rsidRPr="009C53A6">
              <w:rPr>
                <w:sz w:val="26"/>
                <w:szCs w:val="26"/>
              </w:rPr>
              <w:t>, rà soát, cập nhật, bổ sung Tờ trình</w:t>
            </w:r>
            <w:r w:rsidR="00DF41B0" w:rsidRPr="009C53A6">
              <w:rPr>
                <w:sz w:val="26"/>
                <w:szCs w:val="26"/>
              </w:rPr>
              <w:t>.</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lastRenderedPageBreak/>
              <w:t>I.2</w:t>
            </w:r>
          </w:p>
        </w:tc>
        <w:tc>
          <w:tcPr>
            <w:tcW w:w="6517" w:type="dxa"/>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UBND tỉnh/thành phố</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t>1</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Sở Công Thương tỉnh Điện Biên</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2735/SCT-QLCN,NL ngày 09/12/2025)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Đối với dự thảo báo cáo về rà soát các chủ trương, đường lối của Đảng, VBQPPL, điều ước quốc tế có liên quan đến chính sách của Luật Dầu khí (sửa đổi), tại mục (ii) các VBQPPL liên quan có liên quan đến chính sách Luật Dầu khí, đề nghị cơ quan soạn thảo rà soát, bổ sung thêm các Luật liên quan như: Luật Ngân sách Nhà nước. </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tiếp thu ý kiến của Sở Công Thương tỉnh Điện Biên và bổ sung, hoàn thiện. </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phụ lục rà soát chi tiết - Mục I. Bảng rà soát các chủ trương, đường lối của Đảng, liện quan đến chính sách của Luật Dầu khí (sửa đổi): đối với nội dung “Đề xuất xử lý”: tại dòng thứ tư (nguyên tắc chung) đề xuất: Ủy ban nhân dân các cấp thực hiện quản lý nhà nước về điều tra cơ bản và hoạt động dầu khí trong phạm vi địa phương theo quy định. Về thực tế hiện nay, chỉ có UBND cấp tỉnh mới có đầy đủ điều kiện về kỹ thuật, nguồn nhân lực, nguồn tài chính để thực hiện quản lý nhà nước về điều tra cơ bản và hoạt động dầu khí trong phạm vi địa phương. Còn đối với cơ cấu tổ chức, địa giới hành chính của UBND cấp xã hiện nay sẽ không đủ điều kiện để 2 thực hiện quản lý nhà nước </w:t>
            </w:r>
            <w:r w:rsidRPr="009C53A6">
              <w:rPr>
                <w:sz w:val="26"/>
                <w:szCs w:val="26"/>
              </w:rPr>
              <w:lastRenderedPageBreak/>
              <w:t>về điều tra cơ bản và hoạt động dầu khí. Do đó, đề nghị cơ quan soạn thảo nghiên cứu điều chỉnh cho phù hợp.</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tiếp thu của Sở Công Thương tỉnh Điện Biên và chỉnh sửa, hoàn thiện. </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2</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UBND tỉnh An Giang</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2164/UBND-KT ngày 15/12/2025)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Việc xây dựng Luật Dầu khí (sửa đổi) là cần thiết và phù hợp với bối cảnh mới của ngành dầu khí Việt Nam: suy giảm trữ lượng các mỏ hiện hữu, chuyển dịch năng lượng toàn cầu, yêu cầu huy động nguồn lực tìm kiếm, thăm dò mỏ cận biên, nước sâu, xa bờ.</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Việc sửa đổi, bổ sung nhằm hoàn thiện khung pháp lý, tạo thuận lợi cho nhà đầu tư, nâng cao tính khả thi của hợp đồng dầu khí, đơn giản hóa thủ tục, đồng thời bảo đảm an ninh quốc gia, bảo vệ tài nguyên, môi trường và tuân thủ các cam kết quốc tế: điều này phù hợp với định hướng phát triển lâu dài của ngành và lợi ích của quốc gia.</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thống nhất với ý kiến của UBND tỉnh An Giang.</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2.2</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Quy định chế độ minh bạch, báo cáo định kỳ, giám sát môi trường, an toàn, khai thác; bảo đảm quyền lợi Nhà nước, địa phương, cộng đồng; đồng thời giữ ổn định cho nhà đầu tư.</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Về bảo vệ môi trường: Chính sách cần tập trung vào việc nội luật hóa các cam kết quốc tế về bảo vệ môi trường, ứng phó biến đổi khí hậu (theo tinh thần Chương trình Nghị sự 2030 của Liên hợp quốc) và các quy định về chuyển đổi năng lượng.</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 Về thu dọn công trình dầu khí: Đề nghị tiếp tục hoàn thiện </w:t>
            </w:r>
            <w:r w:rsidRPr="009C53A6">
              <w:rPr>
                <w:sz w:val="26"/>
                <w:szCs w:val="26"/>
              </w:rPr>
              <w:lastRenderedPageBreak/>
              <w:t>cơ chế quản lý, giám sát Quỹ thu dọn công trình dầu khí để đảm bảo nguồn tài chính minh bạch, đủ khả năng xử lý các rủi ro, sự cố và thu dọn công trình khi kết thúc hoạt động, giảm thiểu gánh nặng cho ngân sách nhà nước và môi trường.</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thống nhất với ý kiến của UBND tỉnh An Giang, sẽ cụ thể hóa các nội dung này khi hoàn thiện dự thảo Luật Dầu khí sửa đổi.</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lastRenderedPageBreak/>
              <w:t>I.3</w:t>
            </w:r>
          </w:p>
        </w:tc>
        <w:tc>
          <w:tcPr>
            <w:tcW w:w="6517" w:type="dxa"/>
            <w:shd w:val="clear" w:color="auto" w:fill="auto"/>
          </w:tcPr>
          <w:p w:rsidR="00D363E9" w:rsidRPr="009C53A6" w:rsidRDefault="00D363E9" w:rsidP="009C53A6">
            <w:pPr>
              <w:tabs>
                <w:tab w:val="left" w:pos="709"/>
              </w:tabs>
              <w:spacing w:before="60" w:after="60" w:line="240" w:lineRule="auto"/>
              <w:jc w:val="both"/>
              <w:rPr>
                <w:i/>
                <w:iCs/>
                <w:sz w:val="26"/>
                <w:szCs w:val="26"/>
              </w:rPr>
            </w:pPr>
            <w:r w:rsidRPr="009C53A6">
              <w:rPr>
                <w:b/>
                <w:bCs/>
                <w:i/>
                <w:iCs/>
                <w:sz w:val="26"/>
                <w:szCs w:val="26"/>
              </w:rPr>
              <w:t>Các doanh nghiệp, nhà thầu/nhà đầu tư</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5565/VDKVN-KTQL ngày 11/12/2025)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Đề nghị Bộ Công thương sớm ban hành hướng dẫn về trình tự, thủ tục phê duyệt đối với định mức kinh tế kỹ thuật trong hoạt động điều tra cơ bản về dầu khí và hoạt động dầu khí trên cơ sở quy định điểm b khoản 2 Điều 65 Luật Dầu khí năm 2022.</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color w:val="000000"/>
                <w:sz w:val="26"/>
                <w:szCs w:val="26"/>
              </w:rPr>
              <w:t>Các định mức kinh tế kỹ thuật trong hoạt động điều tra cơ bản về dầu khí và hoạt động dầu khí đang được PVN xây dựng để trình Bộ Công Thương ban hành.</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t>2</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b/>
                <w:bCs/>
                <w:sz w:val="26"/>
                <w:szCs w:val="26"/>
              </w:rPr>
              <w:t>Liên doanh Việt - Nga Vietsovpetro (VSP)</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i/>
                <w:iCs/>
                <w:color w:val="000000"/>
                <w:sz w:val="26"/>
                <w:szCs w:val="26"/>
              </w:rPr>
              <w:t>(Văn bản số 4864/VSP-PL ngày 12/12/2025)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2.1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sz w:val="26"/>
                <w:szCs w:val="26"/>
              </w:rPr>
              <w:t xml:space="preserve">Vietsovpetro ủng hộ chủ trương xây dựng Luật Dầu khí (sửa đổi) trên cơ sở Luật Dầu khí năm 2022 nhằm: (i) Hoàn thiện và đơn giản hóa hệ thống thủ tục hành chính, tăng cường phân cấp, phân quyền cho các chủ thể liên quan, đặc biệt là PVN; (ii) Bổ sung, hoàn thiện các quy định về Hợp đồng dầu khí, ưu đãi đầu tư, bảo đảm đầu tư, mỏ cận biên; (iii) Xây dựng khung pháp lý cho hoạt động giảm phát thải khí nhà kính, thu giữ và lưu trữ các-bon (CCS/CCUS); (iv) Nâng cao mức độ hấp dẫn của môi trường đầu tư dầu khí, </w:t>
            </w:r>
            <w:r w:rsidRPr="009C53A6">
              <w:rPr>
                <w:sz w:val="26"/>
                <w:szCs w:val="26"/>
              </w:rPr>
              <w:lastRenderedPageBreak/>
              <w:t>khai thác hiệu quả tài nguyên, bảo đảm an ninh năng lượng quốc gia.</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Thống nhất với ý kiến của VSP.</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3</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Công ty Mitra Energy (Mitra)</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sz w:val="26"/>
                <w:szCs w:val="26"/>
              </w:rPr>
            </w:pPr>
            <w:r w:rsidRPr="009C53A6">
              <w:rPr>
                <w:i/>
                <w:iCs/>
                <w:sz w:val="26"/>
                <w:szCs w:val="26"/>
              </w:rPr>
              <w:t>(Văn bản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3.1</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 xml:space="preserve">Đề nghị làm rõ việc có ưu tiên áp dụng Luật Dầu khí trong trường hợp có quy định pháp luật tương tự cùng quy định về một vấn đề hay không vì lĩnh vực dầu khí có nhiều đặc thù. </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đề xuất giữ nguyên Điều 4 Luật Dầu khí năm 2022 quy định về </w:t>
            </w:r>
            <w:r w:rsidRPr="009C53A6">
              <w:rPr>
                <w:color w:val="000000"/>
                <w:sz w:val="26"/>
                <w:szCs w:val="26"/>
                <w:highlight w:val="white"/>
              </w:rPr>
              <w:t>áp dụng Luật Dầu khí, các luật có liên quan, pháp luật nước ngoài, thông lệ công nghiệp dầu khí quốc tế, theo đó trường hợp có quy định khác nhau giữa Luật Dầu khí và luật khác về cùng một vấn đề cụ thể liên quan đến điều tra cơ bản về dầu khí và hoạt động dầu khí thì áp dụng Luật Dầu khí.</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3.2</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Để thu hút các nhà thầu tham gia vào hoạt động điều tra cơ bản về dầu khí, cần có chính sách ưu tiên các nhà thầu được ưu tiên ký kết Hợp đồng dầu khí trên diện tích nhà thầu đã bỏ chi phí điều tra cơ bản.</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Mitra, nghiên cứu, bổ sung nội dung này </w:t>
            </w:r>
            <w:r w:rsidRPr="009C53A6">
              <w:rPr>
                <w:iCs/>
                <w:sz w:val="26"/>
                <w:szCs w:val="26"/>
              </w:rPr>
              <w:t>trên cơ sở chính sách ưu tiên đã được quy định tại điểm b khoản 3 Điều 13 Luật Dầu khí năm 2022</w:t>
            </w:r>
            <w:r w:rsidRPr="009C53A6">
              <w:rPr>
                <w:color w:val="000000"/>
                <w:sz w:val="26"/>
                <w:szCs w:val="26"/>
              </w:rPr>
              <w:t>.</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3.3</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 xml:space="preserve">Các chính sách mới của Luật Dầu khí (sửa đổi) có được áp dụng cho những lô dầu khí đã được ký kết và triển khai không. </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Đối với các Hợp đồng dầu khí đã ký, Luật Dầu khí (sửa đổi) sẽ quy định điều khoản chuyển tiếp.</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4</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Công ty Murphy Oil (Murphy)</w:t>
            </w:r>
          </w:p>
          <w:p w:rsidR="00D363E9" w:rsidRPr="009C53A6" w:rsidRDefault="00D363E9" w:rsidP="009C53A6">
            <w:pPr>
              <w:tabs>
                <w:tab w:val="left" w:pos="284"/>
                <w:tab w:val="left" w:pos="709"/>
              </w:tabs>
              <w:spacing w:before="60" w:after="60" w:line="240" w:lineRule="auto"/>
              <w:jc w:val="both"/>
              <w:rPr>
                <w:sz w:val="26"/>
                <w:szCs w:val="26"/>
              </w:rPr>
            </w:pPr>
            <w:r w:rsidRPr="009C53A6">
              <w:rPr>
                <w:i/>
                <w:iCs/>
                <w:sz w:val="26"/>
                <w:szCs w:val="26"/>
              </w:rPr>
              <w:t>(Văn bản MCB/MGT/LET/OCT/25/1470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4.1</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Cung cấp một kho lưu trữ trung tâm và dễ tiếp cận bao gồm tất cả các bộ luật điều chỉnh hoạt động dầu khí và toàn bộ các văn bản dưới luật có liên quan.</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Hệ thống pháp luật về dầu khí đã được pháp điển.</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 xml:space="preserve">4.2 </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Cung cấp khả năng truy cập dữ liệu cho các lô dạng mở và hiện đang có hợp đồng.</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Thông tin sẽ được cung cấp cho các nhà đầu tư trong quá trình đấu thầu các lô dầu khí.</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4.3</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Cho phép các bên thứ ba tiến hành điều tra dầu khí cơ bản trước khi tham gia vào Hợp đồng dầu khí.</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i/>
                <w:iCs/>
                <w:sz w:val="26"/>
                <w:szCs w:val="26"/>
              </w:rPr>
            </w:pPr>
            <w:r w:rsidRPr="009C53A6">
              <w:rPr>
                <w:sz w:val="26"/>
                <w:szCs w:val="26"/>
              </w:rPr>
              <w:t xml:space="preserve">Luật Dầu khí năm 2022 không cấm việc này. </w:t>
            </w:r>
            <w:r w:rsidRPr="009C53A6">
              <w:rPr>
                <w:iCs/>
                <w:sz w:val="26"/>
                <w:szCs w:val="26"/>
              </w:rPr>
              <w:t>Tại khoản 1 Điều 5 đã khuyến khích các tổ chức, cá nhân đầu tư tiến hành các hoạt động điều tra cơ bản, đồng thời được đề xuất thu hồi chi phí khi tham gia đấu thầu, ký kết hợp đồng dầu khí</w:t>
            </w:r>
            <w:r w:rsidRPr="009C53A6">
              <w:rPr>
                <w:sz w:val="26"/>
                <w:szCs w:val="26"/>
              </w:rPr>
              <w:t xml:space="preserve">; Luật Dầu khí (sửa đổi) kế thừa Luật Dầu khí năm 2022.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4.4</w:t>
            </w:r>
          </w:p>
        </w:tc>
        <w:tc>
          <w:tcPr>
            <w:tcW w:w="6517" w:type="dxa"/>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Xây dựng cơ chế minh bạch để Bộ Công Thương và PVN đề xuất và cập nhật danh mục các lô có sẵn hàng năm, tần suất và thời gian có thể dự đoán được (hàng năm hoặc 2 năm 1 lần) để thực hiện đấu thầu cạnh tranh.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Murphy trong quá trình xây dựng các VBQPPL dưới Luật.</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t>II</w:t>
            </w:r>
          </w:p>
        </w:tc>
        <w:tc>
          <w:tcPr>
            <w:tcW w:w="6517" w:type="dxa"/>
            <w:shd w:val="clear" w:color="auto" w:fill="auto"/>
          </w:tcPr>
          <w:p w:rsidR="00D363E9" w:rsidRPr="009C53A6" w:rsidRDefault="00D363E9" w:rsidP="009C53A6">
            <w:pPr>
              <w:spacing w:before="60" w:after="60" w:line="240" w:lineRule="auto"/>
              <w:rPr>
                <w:b/>
                <w:bCs/>
                <w:color w:val="FF0000"/>
                <w:sz w:val="26"/>
                <w:szCs w:val="26"/>
              </w:rPr>
            </w:pPr>
            <w:r w:rsidRPr="009C53A6">
              <w:rPr>
                <w:b/>
                <w:bCs/>
                <w:color w:val="FF0000"/>
                <w:sz w:val="26"/>
                <w:szCs w:val="26"/>
              </w:rPr>
              <w:t>Các ý kiến cụ thể về chính sách 1</w:t>
            </w: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II.1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rPr>
                <w:b/>
                <w:bCs/>
                <w:i/>
                <w:iCs/>
                <w:sz w:val="26"/>
                <w:szCs w:val="26"/>
              </w:rPr>
            </w:pPr>
            <w:r w:rsidRPr="009C53A6">
              <w:rPr>
                <w:b/>
                <w:bCs/>
                <w:i/>
                <w:iCs/>
                <w:sz w:val="26"/>
                <w:szCs w:val="26"/>
              </w:rPr>
              <w:t>Các Bộ, ngành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 xml:space="preserve">Bộ Nội vụ </w:t>
            </w:r>
          </w:p>
          <w:p w:rsidR="00D363E9" w:rsidRPr="009C53A6" w:rsidRDefault="00D363E9" w:rsidP="009C53A6">
            <w:pPr>
              <w:spacing w:before="60" w:after="60" w:line="240" w:lineRule="auto"/>
              <w:rPr>
                <w:b/>
                <w:bCs/>
                <w:sz w:val="26"/>
                <w:szCs w:val="26"/>
              </w:rPr>
            </w:pPr>
            <w:r w:rsidRPr="009C53A6">
              <w:rPr>
                <w:i/>
                <w:iCs/>
                <w:sz w:val="26"/>
                <w:szCs w:val="26"/>
              </w:rPr>
              <w:t>(Văn bản số 11510/BNV-PC ngày 02/12/2025)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rà soát, chỉnh sửa các cụm từ “phân cấp” thành </w:t>
            </w:r>
            <w:r w:rsidRPr="009C53A6">
              <w:rPr>
                <w:sz w:val="26"/>
                <w:szCs w:val="26"/>
              </w:rPr>
              <w:lastRenderedPageBreak/>
              <w:t>“phân quyền” tại hồ sơ dự thảo xây dựng chính sách</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w:t>
            </w:r>
            <w:r w:rsidRPr="009C53A6">
              <w:rPr>
                <w:sz w:val="26"/>
                <w:szCs w:val="26"/>
              </w:rPr>
              <w:lastRenderedPageBreak/>
              <w:t>của Bộ Nội vụ về nội dung này.</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Bộ Ngoại giao</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5494/BNG-LPQT-m ngày 11/12/2025)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lưu ý việc đảm bảo phân cấp, phân quyền hợp lý song vẫn duy trì quản lý nhà nước chặt chẽ, đặc biệt tại khu vực nhạy cảm (việc phân cấp sâu hơn cho PVN có thể làm giảm vai trò giám sát trực tiếp của cơ quan quản lý nhà nước đối với hoạt động trong khu vực, lô, mỏ nhạy cảm; các khu vực, lô, mỏ nhạy cảm cần có sự tham gia ý kiến của các Bộ, ban, ngành trong quy trình thẩm định; và ý kiến quyết định của Thủ tướng Chính phủ).</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tiếp thu ý kiến của Bộ Ngoại giao, các vấn đề liên quan đến quốc phòng, an ninh thuộc thẩm quyền quyết định của Thủ tướng Chính phủ. Công tác thẩm định của Bộ Công Thương được thực hiện trên cơ sở ý kiến của các Bộ, ngành liên quan, bao gồm Bộ Ngoại giao, Bộ Quốc phòng và Bộ Công an.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cân nhắc bổ sung, tăng cường vai trò kiểm tra, giám sát hậu kiểm của cơ quan quản lý nhà nước về điều tra cơ bản và hoạt động dầu khí, đặc biệt là các vấn đề liên quan đến thu dọn công trình dầu khí và bảo vệ môi trường, quy định về an toàn, an ninh thông tin và các quy định khác theo các điều ước quốc tế mà Việt Nam là thành viên và theo pháp luật Việt Nam.</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tiếp thu ý kiến của Bộ Ngoại giao, bổ sung quy định về kiểm tra, giám sát.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Bộ Tư pháp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8317/BTP-PLQT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 Bộ Tư pháp đề nghị rà soát các nội dung về phân cấp, phân quyền để bảo đảm đúng thẩm quyền và thực tiễn thực hiện theo quy định của Luật Tổ chức Quốc hội, Luật Tổ chức </w:t>
            </w:r>
            <w:r w:rsidRPr="009C53A6">
              <w:rPr>
                <w:sz w:val="26"/>
                <w:szCs w:val="26"/>
              </w:rPr>
              <w:lastRenderedPageBreak/>
              <w:t>Chính phủ, Luật Đầu tư, Luật Đấu thầu, Luật Đất đai, Luật Bảo vệ môi trường, Luật Địa chất và Khoáng sản,…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Bộ Tư pháp, rà soát các nội dung về phân cấp, phân quyền để bảo đảm đúng </w:t>
            </w:r>
            <w:r w:rsidRPr="009C53A6">
              <w:rPr>
                <w:sz w:val="26"/>
                <w:szCs w:val="26"/>
              </w:rPr>
              <w:lastRenderedPageBreak/>
              <w:t xml:space="preserve">thẩm quyền và thực tiễn, phù hợp và đồng bộ với pháp luật liên quan.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4</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Kiểm toán Nhà nước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1758/KTNN-CN VI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4.1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Đề nghị xem xét kỹ phương án đề xuất xử lý </w:t>
            </w:r>
            <w:r w:rsidRPr="009C53A6">
              <w:rPr>
                <w:i/>
                <w:iCs/>
                <w:sz w:val="26"/>
                <w:szCs w:val="26"/>
              </w:rPr>
              <w:t>“(i) Phân cấp cho PVN phê duyệt các nội dung sau đây trên cơ sở ý kiến thẩm định của Bộ Công Thương:... Chỉ định nhà thầu ký kết hợp đồng dầu khí mới trong trường hợp nhà thầu đang thực hiện hợp đồng dầu khí đề xuất đầu tư bổ sung trong cùng diện tích hợp đồng với điều kiện kinh tế, kỹ thuật cho hợp đồng dầu khí mới sau khi hợp đồng dầu khí đã ký kết hết thời hạn”</w:t>
            </w:r>
            <w:r w:rsidRPr="009C53A6">
              <w:rPr>
                <w:sz w:val="26"/>
                <w:szCs w:val="26"/>
              </w:rPr>
              <w:t xml:space="preserve"> tránh mâu thuẫn với Luật Đấu thầu, việc chỉ định nhà thầu cũ tiếp tục ký hợp đồng mới chưa yêu cầu đánh giá năng lực tại thời điểm đề xuất, do đó, đề xuất bổ sung quy định bắt buộc xác minh năng lực thực tế của nhà thầu trước khi chỉ định thầu.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iCs/>
                <w:sz w:val="26"/>
                <w:szCs w:val="26"/>
              </w:rPr>
              <w:t>Đây chỉ là nội dung được áp dụng hình thức chỉ định thầu cho tổ hợp nhà thầu hiện hữu.</w:t>
            </w:r>
            <w:r w:rsidRPr="009C53A6">
              <w:rPr>
                <w:i/>
                <w:iCs/>
                <w:sz w:val="26"/>
                <w:szCs w:val="26"/>
              </w:rPr>
              <w:t xml:space="preserve"> </w:t>
            </w:r>
            <w:r w:rsidRPr="009C53A6">
              <w:rPr>
                <w:sz w:val="26"/>
                <w:szCs w:val="26"/>
              </w:rPr>
              <w:t xml:space="preserve">Năng lực, kinh nghiệm của nhà thầu hiện hữu </w:t>
            </w:r>
            <w:r w:rsidRPr="009C53A6">
              <w:rPr>
                <w:iCs/>
                <w:sz w:val="26"/>
                <w:szCs w:val="26"/>
              </w:rPr>
              <w:t>sẽ</w:t>
            </w:r>
            <w:r w:rsidRPr="009C53A6">
              <w:rPr>
                <w:sz w:val="26"/>
                <w:szCs w:val="26"/>
              </w:rPr>
              <w:t xml:space="preserve"> được đánh giá </w:t>
            </w:r>
            <w:r w:rsidRPr="009C53A6">
              <w:rPr>
                <w:iCs/>
                <w:sz w:val="26"/>
                <w:szCs w:val="26"/>
              </w:rPr>
              <w:t>trong quá trình đánh giá và xét duyệt hồ sơ đề xuất chỉ định thầu theo quy định tại Điều 22 và 23 Luật Dầu khí năm 2022.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Về việc phân cấp cho PVN phê duyệt các nội dung về kế hoạch khai thác sớm mỏ dầu khí, điều chỉnh kế hoạch khai thác sớm, kế hoạch phát triển mỏ, điều chỉnh kế hoạch phát triển mỏ trên cơ sở ý kiến thẩm định của Bộ Công Thương: đề nghị rà soát để biên tập thống nhất với Báo cáo tổng kết việc thi hành Luật Dầu khí (tại trang 12) và Nghị quyết số 66.6/2025/NQ-CP ngày 28/10/2025; xem xét bổ sung quy định mức trần (tổng mức đầu tư tăng thêm) trong phân cấp cho PVN.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Kiểm toán Nhà nước, nghiên cứu, bổ sung mức trần tổng mức đầu tư tăng thêm trong phân cấp cho PVN.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5</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rPr>
                <w:sz w:val="26"/>
                <w:szCs w:val="26"/>
              </w:rPr>
            </w:pPr>
            <w:r w:rsidRPr="009C53A6">
              <w:rPr>
                <w:b/>
                <w:bCs/>
                <w:sz w:val="26"/>
                <w:szCs w:val="26"/>
              </w:rPr>
              <w:t>Bộ Tài chính</w:t>
            </w:r>
            <w:r w:rsidRPr="009C53A6">
              <w:rPr>
                <w:sz w:val="26"/>
                <w:szCs w:val="26"/>
              </w:rPr>
              <w:t xml:space="preserve">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19977/BTC-DNNN ngày 23/12/2025)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Tại dự thảo Tờ trình Chính phủ và Báo cáo tổng kết thi hành Luật Dầu khí năm 2022, Bộ Công Thương nêu: trên cơ sở tham khảo thông lệ quốc tế và tham khảo các quy định của pháp luật về đầu tư, xây dựng, địa chất, khoáng sản…, Bộ Công Thương đề xuất phương án tiếp tục phân cấp, phân quyền... Tuy nhiên, tại dự thảo Tờ trình chưa nêu các đánh giá về thông lệ quốc tế và quy định hiện hành của các pháp luật liên quan. Đề nghị Bộ Công Thương bổ sung căn cứ và làm rõ cơ sở của các đề xuất phân cấp, phân quyền nêu trên.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Tài chính, đã rà soát, bổ sung  Báo cáo tổng kết thi hành Luật Dầu khí năm 2022.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AE1C39" w:rsidRDefault="00D363E9" w:rsidP="009C53A6">
            <w:pPr>
              <w:spacing w:before="60" w:after="60" w:line="240" w:lineRule="auto"/>
              <w:jc w:val="center"/>
              <w:rPr>
                <w:b/>
                <w:bCs/>
                <w:sz w:val="26"/>
                <w:szCs w:val="26"/>
              </w:rPr>
            </w:pPr>
            <w:r w:rsidRPr="00AE1C39">
              <w:rPr>
                <w:b/>
                <w:bCs/>
                <w:sz w:val="26"/>
                <w:szCs w:val="26"/>
              </w:rPr>
              <w:t>6</w:t>
            </w:r>
          </w:p>
        </w:tc>
        <w:tc>
          <w:tcPr>
            <w:tcW w:w="6517" w:type="dxa"/>
            <w:tcBorders>
              <w:bottom w:val="single" w:sz="4" w:space="0" w:color="000000"/>
            </w:tcBorders>
            <w:shd w:val="clear" w:color="auto" w:fill="auto"/>
          </w:tcPr>
          <w:p w:rsidR="00D363E9" w:rsidRPr="00AE1C39" w:rsidRDefault="00D363E9" w:rsidP="009C53A6">
            <w:pPr>
              <w:tabs>
                <w:tab w:val="left" w:pos="709"/>
              </w:tabs>
              <w:spacing w:before="60" w:after="60" w:line="240" w:lineRule="auto"/>
              <w:jc w:val="both"/>
              <w:rPr>
                <w:b/>
                <w:bCs/>
                <w:sz w:val="26"/>
                <w:szCs w:val="26"/>
              </w:rPr>
            </w:pPr>
            <w:r w:rsidRPr="00AE1C39">
              <w:rPr>
                <w:b/>
                <w:bCs/>
                <w:sz w:val="26"/>
                <w:szCs w:val="26"/>
              </w:rPr>
              <w:t>Bộ Công an</w:t>
            </w:r>
            <w:bookmarkStart w:id="1" w:name="_GoBack"/>
            <w:bookmarkEnd w:id="1"/>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Đối với chính sách hoàn thiện, đơn giản hóa thủ tục, tăng cường phân cấp, phân quyền trong thẩm định, phê duyệt các bước triển khai điều tra cơ bản về dầu khí và hoạt động dầu khí, trường hợp các Lô dầu khí thực khu vực phức tạp, nhạy cảm; việc chuyển nhượng quyền lợi tham gia, chỉ định nhà thầu ký kết hợp đồng dầu khí có liên quan đến các đối tác nhạy cảm</w:t>
            </w:r>
            <w:r w:rsidR="00DF41B0" w:rsidRPr="009C53A6">
              <w:rPr>
                <w:sz w:val="26"/>
                <w:szCs w:val="26"/>
              </w:rPr>
              <w:t>,</w:t>
            </w:r>
            <w:r w:rsidRPr="009C53A6">
              <w:rPr>
                <w:sz w:val="26"/>
                <w:szCs w:val="26"/>
              </w:rPr>
              <w:t>… đề nghị lấy ý kiến góp ý của Bộ Quốc phòng, Bộ Công an, Bộ Ngoại giao nhằm đảm bảo công tác an ninh-quốc phòng, góp phần bảo vệ chủ quyền biển đảo của đất nước.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Bộ Công Thương </w:t>
            </w:r>
            <w:r w:rsidR="00DF41B0" w:rsidRPr="009C53A6">
              <w:rPr>
                <w:sz w:val="26"/>
                <w:szCs w:val="26"/>
              </w:rPr>
              <w:t>tiếp thu ý kiến của Bộ Công an về nội dung này</w:t>
            </w:r>
            <w:r w:rsidRPr="009C53A6">
              <w:rPr>
                <w:sz w:val="26"/>
                <w:szCs w:val="26"/>
              </w:rPr>
              <w:t>.</w:t>
            </w:r>
            <w:r w:rsidR="00DF41B0" w:rsidRPr="009C53A6">
              <w:rPr>
                <w:sz w:val="26"/>
                <w:szCs w:val="26"/>
              </w:rPr>
              <w:t xml:space="preserve"> Đối với các vấn đề liên quan đến quốc phòng, an ninh sẽ được quy định lấy ý kiến của các Bộ: Quốc phòng, Công an, Ngoại giao.</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II.2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UBND tỉnh/thành phố</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Sở Công Thương tỉnh Điện Biên</w:t>
            </w:r>
          </w:p>
          <w:p w:rsidR="00D363E9" w:rsidRPr="009C53A6" w:rsidRDefault="00D363E9" w:rsidP="009C53A6">
            <w:pPr>
              <w:tabs>
                <w:tab w:val="left" w:pos="709"/>
              </w:tabs>
              <w:spacing w:before="60" w:after="60" w:line="240" w:lineRule="auto"/>
              <w:jc w:val="both"/>
              <w:rPr>
                <w:b/>
                <w:bCs/>
                <w:sz w:val="26"/>
                <w:szCs w:val="26"/>
              </w:rPr>
            </w:pPr>
            <w:r w:rsidRPr="009C53A6">
              <w:rPr>
                <w:i/>
                <w:iCs/>
                <w:sz w:val="26"/>
                <w:szCs w:val="26"/>
              </w:rPr>
              <w:t>(Văn bản số 2735/SCT-QLCN,NL ngày 09/12/2025)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Quy định </w:t>
            </w:r>
            <w:r w:rsidRPr="009C53A6">
              <w:rPr>
                <w:i/>
                <w:iCs/>
                <w:sz w:val="26"/>
                <w:szCs w:val="26"/>
              </w:rPr>
              <w:t>“(i) Phân cấp cho PVN phê duyệt các nội dung sau đây trên cơ sở ý kiến thẩm định của Bộ Công Thương”</w:t>
            </w:r>
            <w:r w:rsidRPr="009C53A6">
              <w:rPr>
                <w:sz w:val="26"/>
                <w:szCs w:val="26"/>
              </w:rPr>
              <w:t xml:space="preserve">. Chính sách này đã phân cấp cho PVN, tuy nhiên vẫn phải qua 01 quy trình, thủ tục thẩm định của Bộ Công Thương là chưa đảm bảo theo mục đích, yêu cầu rà soát tại mục 1 phần I Bảng rà soát các chủ trương, đường lối của Đảng, liên quan đến chính sách của Luật Dầu khí (sửa đổi), đó là: </w:t>
            </w:r>
            <w:r w:rsidRPr="009C53A6">
              <w:rPr>
                <w:i/>
                <w:iCs/>
                <w:sz w:val="26"/>
                <w:szCs w:val="26"/>
              </w:rPr>
              <w:t>“... đẩy mạnh phân cấp, phân quyền trong điều tra cơ bản về dầu khí và hoạt động dầu khí, là việc tăng cường kiểm tra, giám sát, kiểm soát quyền lực bằng pháp luật, tránh lạm dụng và tùy tiện”</w:t>
            </w:r>
            <w:r w:rsidRPr="009C53A6">
              <w:rPr>
                <w:sz w:val="26"/>
                <w:szCs w:val="26"/>
              </w:rPr>
              <w:t>. Do vậy, đề nghị cơ quan soạn thảo xem xét, nghiên cứu điều chỉnh cho phù hợp.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Chính sách phân quyền cho PVN phê duyệt</w:t>
            </w:r>
            <w:r w:rsidR="004853C3" w:rsidRPr="009C53A6">
              <w:rPr>
                <w:sz w:val="26"/>
                <w:szCs w:val="26"/>
              </w:rPr>
              <w:t>/chấp thuận</w:t>
            </w:r>
            <w:r w:rsidRPr="009C53A6">
              <w:rPr>
                <w:sz w:val="26"/>
                <w:szCs w:val="26"/>
              </w:rPr>
              <w:t xml:space="preserve"> </w:t>
            </w:r>
            <w:r w:rsidR="004853C3" w:rsidRPr="009C53A6">
              <w:rPr>
                <w:sz w:val="26"/>
                <w:szCs w:val="26"/>
              </w:rPr>
              <w:t>0</w:t>
            </w:r>
            <w:r w:rsidRPr="009C53A6">
              <w:rPr>
                <w:sz w:val="26"/>
                <w:szCs w:val="26"/>
              </w:rPr>
              <w:t>9 nội dung thuộc thẩm quyền của Thủ tướng Chính phủ hoặc Bộ Công Thương theo quy định của Luật Dầu khí năm 2022 đã thực hiện đúng chủ trương đẩy mạnh phân cấp, phân quyền của Đảng và Nhà nước.</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trong điều tra cơ bản và hoạt động dầu khí nhằm nâng cao vai trò quản lý nhà nước trong quản lý, khai thác và sử dụng tài nguyền, phù hợp với quy định của các Luật liên quan như Luật Xây dựng, Luật Địa chất và Khoáng sản. Việc thẩm định của Bộ Công Thương không làm phát sinh thủ tục hành chính.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t>2</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UBND tỉnh An Giang</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2164/UBND-KT ngày 15/12/2025)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Khi soạn thảo Luật Dầu khí (sửa đổi), đề nghị Bộ Công Thương xem xét đưa vào các điều khoản quy định rõ phân cấp thẩm quyền, trách nhiệm quản lý an ninh, môi trường và an toàn cho chính quyền địa phương và Ủy ban nhân dân tỉnh,</w:t>
            </w:r>
            <w:r w:rsidRPr="009C53A6">
              <w:rPr>
                <w:sz w:val="26"/>
                <w:szCs w:val="26"/>
              </w:rPr>
              <w:br/>
            </w:r>
            <w:r w:rsidRPr="009C53A6">
              <w:rPr>
                <w:sz w:val="26"/>
                <w:szCs w:val="26"/>
              </w:rPr>
              <w:lastRenderedPageBreak/>
              <w:t>đặc biệt đối với các hoạt động phụ trợ, dịch vụ dầu khí, kho chứa, vận chuyển.</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UBND tỉnh An Giang sẽ quy định rõ việc phân cấp cho địa phương (nếu có) liên quan đến hoạt động dầu khí.</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lastRenderedPageBreak/>
              <w:t>II.3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doanh nghiệp, nhà thầu/nhà đầu tư</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 xml:space="preserve">Tập đoàn Công nghiệp - Năng lượng Quốc gia Việt Nam </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số 11291/CNNL-QLHĐ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Về phân cấp cho PVN phê duyệt trên cơ sở ý kiến thẩm định của Bộ Công Thương: đề xuất về phân quyền cho PVN phê duyệt các nội dung trên cơ sở ý kiến thẩm định của Bộ Công thương là chưa phù hợp với: (i) nguyên tắc phân quyền toàn diện và tối đa; (ii) Bộ Công Thương là cấp trên của PVN; (iii) ngược với thông lệ là ý kiến thẩm định của cấp dưới để cấp trên xem xét, cân nhắc trong quá trình phê duyệt. </w:t>
            </w:r>
          </w:p>
          <w:p w:rsidR="00D363E9" w:rsidRPr="009C53A6" w:rsidRDefault="00D363E9" w:rsidP="009C53A6">
            <w:pPr>
              <w:spacing w:before="60" w:after="60" w:line="240" w:lineRule="auto"/>
              <w:jc w:val="both"/>
              <w:rPr>
                <w:sz w:val="26"/>
                <w:szCs w:val="26"/>
              </w:rPr>
            </w:pPr>
            <w:r w:rsidRPr="009C53A6">
              <w:rPr>
                <w:sz w:val="26"/>
                <w:szCs w:val="26"/>
              </w:rPr>
              <w:t xml:space="preserve">- Kiến nghị nguyên tắc phân quyền theo hướng: các nội dung do Bộ Công Thương thẩm định thì Bộ Công Thương phê duyệt. Các nội dung Bộ Công Thương phân quyền toàn diện cho PVN thì PVN thẩm định và chấp thuận/quyết định/phê duyệt. </w:t>
            </w:r>
          </w:p>
          <w:p w:rsidR="00D363E9" w:rsidRPr="009C53A6" w:rsidRDefault="00D363E9" w:rsidP="009C53A6">
            <w:pPr>
              <w:tabs>
                <w:tab w:val="left" w:pos="161"/>
              </w:tabs>
              <w:spacing w:before="60" w:after="60" w:line="240" w:lineRule="auto"/>
              <w:jc w:val="both"/>
              <w:rPr>
                <w:sz w:val="26"/>
                <w:szCs w:val="26"/>
              </w:rPr>
            </w:pPr>
            <w:r w:rsidRPr="009C53A6">
              <w:rPr>
                <w:sz w:val="26"/>
                <w:szCs w:val="26"/>
              </w:rPr>
              <w:t>-</w:t>
            </w:r>
            <w:r w:rsidRPr="009C53A6">
              <w:rPr>
                <w:sz w:val="26"/>
                <w:szCs w:val="26"/>
              </w:rPr>
              <w:tab/>
              <w:t xml:space="preserve">Phạm vi phân quyền: </w:t>
            </w:r>
          </w:p>
          <w:p w:rsidR="00D363E9" w:rsidRPr="009C53A6" w:rsidRDefault="00D363E9" w:rsidP="009C53A6">
            <w:pPr>
              <w:tabs>
                <w:tab w:val="left" w:pos="161"/>
              </w:tabs>
              <w:spacing w:before="60" w:after="60" w:line="240" w:lineRule="auto"/>
              <w:jc w:val="both"/>
              <w:rPr>
                <w:sz w:val="26"/>
                <w:szCs w:val="26"/>
              </w:rPr>
            </w:pPr>
            <w:bookmarkStart w:id="2" w:name="_heading=h.psqufjxlgs9r" w:colFirst="0" w:colLast="0"/>
            <w:bookmarkEnd w:id="2"/>
            <w:r w:rsidRPr="009C53A6">
              <w:rPr>
                <w:sz w:val="26"/>
                <w:szCs w:val="26"/>
              </w:rPr>
              <w:t>+ Thủ tướng Chính phủ: phê duyệt các vấn đề về cơ sở để ký kết hợp đồng dầu khí và các vấn đề phát sinh trong quá trình triển khai hoạt động dầu khí có liên quan đến an ninh, quốc phòng.</w:t>
            </w:r>
          </w:p>
          <w:p w:rsidR="00D363E9" w:rsidRPr="009C53A6" w:rsidRDefault="00D363E9" w:rsidP="009C53A6">
            <w:pPr>
              <w:tabs>
                <w:tab w:val="left" w:pos="161"/>
              </w:tabs>
              <w:spacing w:before="60" w:after="60" w:line="240" w:lineRule="auto"/>
              <w:jc w:val="both"/>
              <w:rPr>
                <w:sz w:val="26"/>
                <w:szCs w:val="26"/>
              </w:rPr>
            </w:pPr>
            <w:r w:rsidRPr="009C53A6">
              <w:rPr>
                <w:sz w:val="26"/>
                <w:szCs w:val="26"/>
              </w:rPr>
              <w:t xml:space="preserve">+ Bộ Công Thương: phê duyệt các vấn đề về Hợp đồng dầu </w:t>
            </w:r>
            <w:r w:rsidRPr="009C53A6">
              <w:rPr>
                <w:sz w:val="26"/>
                <w:szCs w:val="26"/>
              </w:rPr>
              <w:lastRenderedPageBreak/>
              <w:t>khí bao gồm hình thức hợp đồng, các nội dung chính của hợp đồng và việc thay đổi nội dung hợp đồng (do điều chỉnh điều kiện hợp đồng, sáp nhập hợp đồng trong một số trường hợp cụ thể, điều chỉnh điều kiện hợp đồng để phát triển mỏ nhỏ, mỏ cận biên phù hợp với quy định bổ sung của Luật Dầu khí về cơ chế ưu đãi cho các mỏ nhỏ, mỏ cận biên,...) trên cơ sở hồ sơ đề xuất của nhà thầu và báo cáo của PVN.</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PVN: Quản lý và phê duyệt các vấn đề kỹ thuật hoặc các phát sinh trong quá trình triển khai hợp đồng dầu khí.</w:t>
            </w:r>
          </w:p>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Trên cơ sở đó, tại mục I, II, III, IV của Chính sách 1, đề xuất điều chỉnh theo hướng các nội dung do Bộ Công Thương thẩm định thì Bộ Công Thương phê duyệt. Các nội dung Bộ Công Thương phân quyền toàn diện cho PVN thì PVN thẩm định và chấp thuận/quyết định/phê duyệt. </w:t>
            </w:r>
          </w:p>
          <w:p w:rsidR="00D363E9" w:rsidRPr="009C53A6" w:rsidRDefault="00D363E9" w:rsidP="009C53A6">
            <w:pPr>
              <w:tabs>
                <w:tab w:val="left" w:pos="709"/>
              </w:tabs>
              <w:spacing w:before="60" w:after="60" w:line="240" w:lineRule="auto"/>
              <w:jc w:val="both"/>
              <w:rPr>
                <w:b/>
                <w:bCs/>
                <w:sz w:val="26"/>
                <w:szCs w:val="26"/>
              </w:rPr>
            </w:pPr>
            <w:r w:rsidRPr="009C53A6">
              <w:rPr>
                <w:sz w:val="26"/>
                <w:szCs w:val="26"/>
              </w:rPr>
              <w:t>Đối với các nội dung phân quyền cho PVN cần đảm bảo tuân thủ nguyên tắc không phát sinh yêu cầu sửa đổi Hợp đồng dầu khí, Giấy chứng nhận đăng ký đầu tư (GCNĐKĐT) thuộc thẩm quyền phê duyệt của Bộ Công Thương.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Về phân quyền cho PVN phê duyệt</w:t>
            </w:r>
            <w:r w:rsidR="004853C3" w:rsidRPr="009C53A6">
              <w:rPr>
                <w:sz w:val="26"/>
                <w:szCs w:val="26"/>
              </w:rPr>
              <w:t>/chấp thuận</w:t>
            </w:r>
            <w:r w:rsidRPr="009C53A6">
              <w:rPr>
                <w:sz w:val="26"/>
                <w:szCs w:val="26"/>
              </w:rPr>
              <w:t xml:space="preserve"> trên cơ sở ý kiến thẩm định của Bộ Công Thương:</w:t>
            </w:r>
          </w:p>
          <w:p w:rsidR="00D363E9" w:rsidRPr="009C53A6" w:rsidRDefault="00D363E9" w:rsidP="009C53A6">
            <w:pPr>
              <w:spacing w:before="60" w:after="60" w:line="240" w:lineRule="auto"/>
              <w:jc w:val="both"/>
              <w:rPr>
                <w:sz w:val="26"/>
                <w:szCs w:val="26"/>
              </w:rPr>
            </w:pPr>
            <w:r w:rsidRPr="009C53A6">
              <w:rPr>
                <w:sz w:val="26"/>
                <w:szCs w:val="26"/>
              </w:rPr>
              <w:t>- Chính sách phân quyền cho PVN phê duyệt</w:t>
            </w:r>
            <w:r w:rsidR="004853C3" w:rsidRPr="009C53A6">
              <w:rPr>
                <w:sz w:val="26"/>
                <w:szCs w:val="26"/>
              </w:rPr>
              <w:t>/chấp thuận</w:t>
            </w:r>
            <w:r w:rsidRPr="009C53A6">
              <w:rPr>
                <w:sz w:val="26"/>
                <w:szCs w:val="26"/>
              </w:rPr>
              <w:t xml:space="preserve"> </w:t>
            </w:r>
            <w:r w:rsidR="004853C3" w:rsidRPr="009C53A6">
              <w:rPr>
                <w:sz w:val="26"/>
                <w:szCs w:val="26"/>
              </w:rPr>
              <w:t>0</w:t>
            </w:r>
            <w:r w:rsidRPr="009C53A6">
              <w:rPr>
                <w:sz w:val="26"/>
                <w:szCs w:val="26"/>
              </w:rPr>
              <w:t>9 nội dung thuộc thẩm quyền của Thủ tướng Chính phủ hoặc Bộ Công Thương theo quy định của Luật Dầu khí năm 2022 đã thực hiện đúng chủ trương đẩy mạnh phân cấp, phân quyền của Đảng và Nhà nước.</w:t>
            </w:r>
          </w:p>
          <w:p w:rsidR="00D363E9" w:rsidRPr="009C53A6" w:rsidRDefault="00D363E9" w:rsidP="009C53A6">
            <w:pPr>
              <w:spacing w:before="60" w:after="60" w:line="240" w:lineRule="auto"/>
              <w:jc w:val="both"/>
              <w:rPr>
                <w:sz w:val="26"/>
                <w:szCs w:val="26"/>
              </w:rPr>
            </w:pPr>
            <w:r w:rsidRPr="009C53A6">
              <w:rPr>
                <w:sz w:val="26"/>
                <w:szCs w:val="26"/>
              </w:rPr>
              <w:t xml:space="preserve">- Bộ Công Thương cơ quan </w:t>
            </w:r>
            <w:r w:rsidRPr="009C53A6">
              <w:rPr>
                <w:color w:val="000000"/>
                <w:sz w:val="26"/>
                <w:szCs w:val="26"/>
                <w:highlight w:val="white"/>
              </w:rPr>
              <w:t>chịu trách nhiệm trước Chính phủ thực hiện quản lý nhà nước về điều tra cơ bản về dầu khí và hoạt động dầu khí, không phải là cấp trên của PVN.</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trong điều tra cơ bản và hoạt động dầu khí nhằm nâng cao vai trò quản lý nhà nước trong quản lý, khai thác và sử dụng tài nguyền, phù hợp với quy định </w:t>
            </w:r>
            <w:r w:rsidRPr="009C53A6">
              <w:rPr>
                <w:sz w:val="26"/>
                <w:szCs w:val="26"/>
              </w:rPr>
              <w:lastRenderedPageBreak/>
              <w:t xml:space="preserve">của các Luật liên quan như Luật Xây dựng, Luật Địa chất và Khoáng sản, theo đó cơ quản quản lý nhà nước thẩm định và chủ đầu tư phê duyệt Dự án đầu tư. </w:t>
            </w:r>
          </w:p>
          <w:p w:rsidR="00D363E9" w:rsidRPr="009C53A6" w:rsidRDefault="00D363E9" w:rsidP="009C53A6">
            <w:pPr>
              <w:spacing w:before="60" w:after="60" w:line="240" w:lineRule="auto"/>
              <w:jc w:val="both"/>
              <w:rPr>
                <w:b/>
                <w:bCs/>
                <w:sz w:val="26"/>
                <w:szCs w:val="26"/>
              </w:rPr>
            </w:pPr>
            <w:r w:rsidRPr="009C53A6">
              <w:rPr>
                <w:sz w:val="26"/>
                <w:szCs w:val="26"/>
              </w:rPr>
              <w:t xml:space="preserve">- Việc thẩm định của Bộ Công Thương không làm phát sinh thủ tục hành chính mà giảm thủ tục hành chính so với quy định của Luật Dầu khí năm 2022.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1.2</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Phân cấp cho PVN chịu trách nhiệm toàn diện (thẩm định và phê duyệt</w:t>
            </w:r>
            <w:r w:rsidR="003F08B2" w:rsidRPr="009C53A6">
              <w:rPr>
                <w:sz w:val="26"/>
                <w:szCs w:val="26"/>
              </w:rPr>
              <w:t>/chấp thuận</w:t>
            </w:r>
            <w:r w:rsidRPr="009C53A6">
              <w:rPr>
                <w:sz w:val="26"/>
                <w:szCs w:val="26"/>
              </w:rPr>
              <w:t>)</w:t>
            </w:r>
          </w:p>
          <w:p w:rsidR="00D363E9" w:rsidRPr="009C53A6" w:rsidRDefault="00D363E9" w:rsidP="009C53A6">
            <w:pPr>
              <w:spacing w:before="60" w:after="60" w:line="240" w:lineRule="auto"/>
              <w:jc w:val="both"/>
              <w:rPr>
                <w:sz w:val="26"/>
                <w:szCs w:val="26"/>
              </w:rPr>
            </w:pPr>
            <w:r w:rsidRPr="009C53A6">
              <w:rPr>
                <w:sz w:val="26"/>
                <w:szCs w:val="26"/>
              </w:rPr>
              <w:t xml:space="preserve">- Đề nghị sửa thành: </w:t>
            </w:r>
            <w:r w:rsidRPr="009C53A6">
              <w:rPr>
                <w:i/>
                <w:iCs/>
                <w:sz w:val="26"/>
                <w:szCs w:val="26"/>
              </w:rPr>
              <w:t xml:space="preserve">“Thẩm quyền phê duyệt các Thỏa thuận sửa đổi đối với Thỏa thuận phát triển chung và Thỏa thuận hợp nhất mỏ mà các văn bản trước đây đã được Thủ tướng Chính phủ phê duyệt; Thẩm quyền phê duyệt các </w:t>
            </w:r>
            <w:r w:rsidRPr="009C53A6">
              <w:rPr>
                <w:i/>
                <w:iCs/>
                <w:sz w:val="26"/>
                <w:szCs w:val="26"/>
              </w:rPr>
              <w:lastRenderedPageBreak/>
              <w:t>Thỏa thuận phát triển chung và Thỏa thuận hợp nhất mỏ trước đây đã được Thủ tướng Chính phủ phê duyệt nguyên tắc hợp nhất và phát triển chung”.</w:t>
            </w:r>
            <w:r w:rsidRPr="009C53A6">
              <w:rPr>
                <w:sz w:val="26"/>
                <w:szCs w:val="26"/>
              </w:rPr>
              <w:t xml:space="preserve"> </w:t>
            </w:r>
          </w:p>
          <w:p w:rsidR="00D363E9" w:rsidRPr="009C53A6" w:rsidRDefault="00D363E9" w:rsidP="009C53A6">
            <w:pPr>
              <w:spacing w:before="60" w:after="60" w:line="240" w:lineRule="auto"/>
              <w:jc w:val="both"/>
              <w:rPr>
                <w:sz w:val="26"/>
                <w:szCs w:val="26"/>
              </w:rPr>
            </w:pPr>
            <w:r w:rsidRPr="009C53A6">
              <w:rPr>
                <w:sz w:val="26"/>
                <w:szCs w:val="26"/>
              </w:rPr>
              <w:t>- Đề nghị hoàn thiện nội dung của điều khoản chuyển tiếp để việc phân quyền có tính khả thi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tiếp thu ý kiến của PVN và chỉnh sửa, hoàn thiện chính sách 1.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Tổng công ty Thăm dò Khai thác dầu khí (PVEP)</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w:t>
            </w:r>
            <w:r w:rsidRPr="009C53A6">
              <w:rPr>
                <w:i/>
                <w:iCs/>
                <w:color w:val="000000"/>
                <w:sz w:val="26"/>
                <w:szCs w:val="26"/>
              </w:rPr>
              <w:t>ố 3767/TDKT-CL&amp;QTRR ngày 09/12/2025</w:t>
            </w:r>
            <w:r w:rsidRPr="009C53A6">
              <w:rPr>
                <w:i/>
                <w:iCs/>
                <w:sz w:val="26"/>
                <w:szCs w:val="26"/>
              </w:rPr>
              <w: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sz w:val="26"/>
                <w:szCs w:val="26"/>
              </w:rPr>
            </w:pPr>
            <w:r w:rsidRPr="009C53A6">
              <w:rPr>
                <w:sz w:val="26"/>
                <w:szCs w:val="26"/>
              </w:rPr>
              <w:t>Đề xuất về phân cấp cho PVN phê duyệt các nội dung trên cơ sở ý kiến thẩm định của Bộ Công Thương, PVEP nhận thấy là chưa phù hợp với: (i) nguyên tắc phân cấp toàn diện và tối đa; (ii) Bộ Công Thương là cấp trên của PVN; (iii) ý kiến thẩm định của cấp dưới để cấp trên xem xét phê duyệt. Mặt khác, việc phân cấp cần xuyên suốt, thống nhất và toàn diện, đảm bảo rút ngắn thủ tục, cấp trình duyệt so với Luật Dầu khí năm 2022.</w:t>
            </w:r>
          </w:p>
          <w:p w:rsidR="00D363E9" w:rsidRPr="009C53A6" w:rsidRDefault="00D363E9" w:rsidP="009C53A6">
            <w:pPr>
              <w:tabs>
                <w:tab w:val="left" w:pos="450"/>
              </w:tabs>
              <w:spacing w:before="60" w:after="60" w:line="240" w:lineRule="auto"/>
              <w:jc w:val="both"/>
              <w:rPr>
                <w:sz w:val="26"/>
                <w:szCs w:val="26"/>
              </w:rPr>
            </w:pPr>
            <w:r w:rsidRPr="009C53A6">
              <w:rPr>
                <w:sz w:val="26"/>
                <w:szCs w:val="26"/>
              </w:rPr>
              <w:t>Với nguyên tắc phân cấp trên dẫn đến vẫn kéo dài về thời gian phê duyệt. Do đó, PVEP kiến nghị nguyên tắc phân cấp theo hướng: các vấn đề do Bộ Công Thương thẩm định thì Bộ Công Thương phê duyệt; các vấn đề do PVN thẩm định thì PVN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Về phân quyền cho PVN phê duyệt</w:t>
            </w:r>
            <w:r w:rsidR="004853C3" w:rsidRPr="009C53A6">
              <w:rPr>
                <w:sz w:val="26"/>
                <w:szCs w:val="26"/>
              </w:rPr>
              <w:t>/chấp thuận</w:t>
            </w:r>
            <w:r w:rsidRPr="009C53A6">
              <w:rPr>
                <w:sz w:val="26"/>
                <w:szCs w:val="26"/>
              </w:rPr>
              <w:t xml:space="preserve"> trên cơ sở ý kiến thẩm định của Bộ Công Thương:</w:t>
            </w:r>
          </w:p>
          <w:p w:rsidR="00D363E9" w:rsidRPr="009C53A6" w:rsidRDefault="00D363E9" w:rsidP="009C53A6">
            <w:pPr>
              <w:spacing w:before="60" w:after="60" w:line="240" w:lineRule="auto"/>
              <w:jc w:val="both"/>
              <w:rPr>
                <w:sz w:val="26"/>
                <w:szCs w:val="26"/>
              </w:rPr>
            </w:pPr>
            <w:r w:rsidRPr="009C53A6">
              <w:rPr>
                <w:sz w:val="26"/>
                <w:szCs w:val="26"/>
              </w:rPr>
              <w:t>- Chính sách phân quyền cho PVN phê duyệt</w:t>
            </w:r>
            <w:r w:rsidR="004853C3" w:rsidRPr="009C53A6">
              <w:rPr>
                <w:sz w:val="26"/>
                <w:szCs w:val="26"/>
              </w:rPr>
              <w:t>/chấp thuận</w:t>
            </w:r>
            <w:r w:rsidRPr="009C53A6">
              <w:rPr>
                <w:sz w:val="26"/>
                <w:szCs w:val="26"/>
              </w:rPr>
              <w:t xml:space="preserve"> </w:t>
            </w:r>
            <w:r w:rsidR="004853C3" w:rsidRPr="009C53A6">
              <w:rPr>
                <w:sz w:val="26"/>
                <w:szCs w:val="26"/>
              </w:rPr>
              <w:t>0</w:t>
            </w:r>
            <w:r w:rsidRPr="009C53A6">
              <w:rPr>
                <w:sz w:val="26"/>
                <w:szCs w:val="26"/>
              </w:rPr>
              <w:t>9 nội dung thuộc thẩm quyền của Thủ tướng Chính phủ hoặc Bộ Công Thương theo quy định của Luật Dầu khí năm 2022 đã thực hiện đúng chủ trương đẩy mạnh phân cấp, phân quyền của Đảng và Nhà nước.</w:t>
            </w:r>
          </w:p>
          <w:p w:rsidR="00D363E9" w:rsidRPr="009C53A6" w:rsidRDefault="00D363E9" w:rsidP="009C53A6">
            <w:pPr>
              <w:spacing w:before="60" w:after="60" w:line="240" w:lineRule="auto"/>
              <w:jc w:val="both"/>
              <w:rPr>
                <w:sz w:val="26"/>
                <w:szCs w:val="26"/>
              </w:rPr>
            </w:pPr>
            <w:r w:rsidRPr="009C53A6">
              <w:rPr>
                <w:sz w:val="26"/>
                <w:szCs w:val="26"/>
              </w:rPr>
              <w:t xml:space="preserve">- Bộ Công Thương cơ quan </w:t>
            </w:r>
            <w:r w:rsidRPr="009C53A6">
              <w:rPr>
                <w:color w:val="000000"/>
                <w:sz w:val="26"/>
                <w:szCs w:val="26"/>
                <w:highlight w:val="white"/>
              </w:rPr>
              <w:t>chịu trách nhiệm trước Chính phủ thực hiện quản lý nhà nước về điều tra cơ bản về dầu khí và hoạt động dầu khí, không phải là cấp trên của PVN.</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trong điều tra cơ bản và hoạt động dầu khí nhằm nâng cao vai trò quản lý nhà </w:t>
            </w:r>
            <w:r w:rsidRPr="009C53A6">
              <w:rPr>
                <w:sz w:val="26"/>
                <w:szCs w:val="26"/>
              </w:rPr>
              <w:lastRenderedPageBreak/>
              <w:t xml:space="preserve">nước trong quản lý, khai thác và sử dụng tài nguyền, phù hợp với quy định của các Luật liên quan như Luật Xây dựng, Luật Địa chất và Khoáng sản, theo đó cơ quản quản lý nhà nước thẩm định và chủ đầu tư phê duyệt Dự án đầu tư. </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không làm phát sinh thủ tục hành chính mà giảm thủ tục hành chính so với quy định của Luật Dầu khí năm 2022.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3</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số 5565/VDKVN-KTQL ngày 11/12/2025)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VPI cơ bản thống nhất với Chính sách này, đề nghị tiếp tục rà soát nhằm đảm bảo tính thống nhất về quan điểm tăng cường phân cấp, phân quyền xử lý toàn diện gắn với đơn giản hoá, cắt giảm tối đa thủ tục hành chính trong thẩm định, phê duyệt các bước triển khai điều tra cơ bản về dầu khí và hoạt động dầu khí, theo đó đề xuất một thủ tục (hoạt động) sẽ được thẩm định và phê duyệt đồng thời bởi 01 cơ quan. Ví dụ: phê duyệt nội dung thoả thuận giữa PVN với tổ chức chủ trì thực hiện điều tra cơ bản về dầu khí; chấp thuận kéo dài thời gian giữ lại diện tích phát hiện khí trong thời hạn 05 năm: Bộ Công Thương thẩm định và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Về phân quyền cho PVN phê duyệt</w:t>
            </w:r>
            <w:r w:rsidR="004853C3" w:rsidRPr="009C53A6">
              <w:rPr>
                <w:sz w:val="26"/>
                <w:szCs w:val="26"/>
              </w:rPr>
              <w:t>/chấp thuận</w:t>
            </w:r>
            <w:r w:rsidRPr="009C53A6">
              <w:rPr>
                <w:sz w:val="26"/>
                <w:szCs w:val="26"/>
              </w:rPr>
              <w:t xml:space="preserve"> trên cơ sở ý kiến thẩm định của Bộ Công Thương:</w:t>
            </w:r>
          </w:p>
          <w:p w:rsidR="00D363E9" w:rsidRPr="009C53A6" w:rsidRDefault="00D363E9" w:rsidP="009C53A6">
            <w:pPr>
              <w:spacing w:before="60" w:after="60" w:line="240" w:lineRule="auto"/>
              <w:jc w:val="both"/>
              <w:rPr>
                <w:sz w:val="26"/>
                <w:szCs w:val="26"/>
              </w:rPr>
            </w:pPr>
            <w:r w:rsidRPr="009C53A6">
              <w:rPr>
                <w:sz w:val="26"/>
                <w:szCs w:val="26"/>
              </w:rPr>
              <w:t>- Chính sách phân quyền cho PVN phê duyệt</w:t>
            </w:r>
            <w:r w:rsidR="004853C3" w:rsidRPr="009C53A6">
              <w:rPr>
                <w:sz w:val="26"/>
                <w:szCs w:val="26"/>
              </w:rPr>
              <w:t>/chấp thuận</w:t>
            </w:r>
            <w:r w:rsidRPr="009C53A6">
              <w:rPr>
                <w:sz w:val="26"/>
                <w:szCs w:val="26"/>
              </w:rPr>
              <w:t xml:space="preserve"> </w:t>
            </w:r>
            <w:r w:rsidR="004853C3" w:rsidRPr="009C53A6">
              <w:rPr>
                <w:sz w:val="26"/>
                <w:szCs w:val="26"/>
              </w:rPr>
              <w:t>0</w:t>
            </w:r>
            <w:r w:rsidRPr="009C53A6">
              <w:rPr>
                <w:sz w:val="26"/>
                <w:szCs w:val="26"/>
              </w:rPr>
              <w:t>9 nội dung thuộc thẩm quyền của Thủ tướng Chính phủ hoặc Bộ Công Thương theo quy định của Luật Dầu khí năm 2022 đã thực hiện đúng chủ trương đẩy mạnh phân cấp, phân quyền của Đảng và Nhà nước.</w:t>
            </w:r>
          </w:p>
          <w:p w:rsidR="00D363E9" w:rsidRPr="009C53A6" w:rsidRDefault="00D363E9" w:rsidP="009C53A6">
            <w:pPr>
              <w:spacing w:before="60" w:after="60" w:line="240" w:lineRule="auto"/>
              <w:jc w:val="both"/>
              <w:rPr>
                <w:sz w:val="26"/>
                <w:szCs w:val="26"/>
              </w:rPr>
            </w:pPr>
            <w:r w:rsidRPr="009C53A6">
              <w:rPr>
                <w:sz w:val="26"/>
                <w:szCs w:val="26"/>
              </w:rPr>
              <w:t xml:space="preserve">- Bộ Công Thương cơ quan </w:t>
            </w:r>
            <w:r w:rsidRPr="009C53A6">
              <w:rPr>
                <w:color w:val="000000"/>
                <w:sz w:val="26"/>
                <w:szCs w:val="26"/>
                <w:highlight w:val="white"/>
              </w:rPr>
              <w:t xml:space="preserve">chịu trách nhiệm trước Chính phủ thực hiện quản </w:t>
            </w:r>
            <w:r w:rsidRPr="009C53A6">
              <w:rPr>
                <w:color w:val="000000"/>
                <w:sz w:val="26"/>
                <w:szCs w:val="26"/>
                <w:highlight w:val="white"/>
              </w:rPr>
              <w:lastRenderedPageBreak/>
              <w:t>lý nhà nước về điều tra cơ bản về dầu khí và hoạt động dầu khí, không phải là cấp trên của PVN.</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trong điều tra cơ bản và hoạt động dầu khí nhằm nâng cao vai trò quản lý nhà nước trong quản lý, khai thác và sử dụng tài nguyền, phù hợp với quy định của các Luật liên quan như Luật Xây dựng, Luật Địa chất và Khoáng sản, theo đó cơ quản quản lý nhà nước thẩm định và chủ đầu tư phê duyệt Dự án đầu tư. </w:t>
            </w:r>
          </w:p>
          <w:p w:rsidR="00D363E9" w:rsidRPr="009C53A6" w:rsidRDefault="00D363E9" w:rsidP="009C53A6">
            <w:pPr>
              <w:spacing w:before="60" w:after="60" w:line="240" w:lineRule="auto"/>
              <w:jc w:val="both"/>
              <w:rPr>
                <w:sz w:val="26"/>
                <w:szCs w:val="26"/>
              </w:rPr>
            </w:pPr>
            <w:r w:rsidRPr="009C53A6">
              <w:rPr>
                <w:sz w:val="26"/>
                <w:szCs w:val="26"/>
              </w:rPr>
              <w:t xml:space="preserve">- Việc thẩm định của Bộ Công Thương không làm phát sinh thủ tục hành chính mà giảm thủ tục hành chính so với quy định của Luật Dầu khí năm 2022.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3.2</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 xml:space="preserve">Xem xét chỉnh sửa, bổ sung các quy định về phân quyền phê duyệt các hoạt động điều tra cơ bản về dầu khí và hoạt động dầu khí trên nguyên tắc: </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 xml:space="preserve">- Thủ tướng Chính phủ phê duyệt các quy trình liên quan có ảnh hưởng đến quyền </w:t>
            </w:r>
            <w:r w:rsidRPr="009C53A6">
              <w:rPr>
                <w:i/>
                <w:iCs/>
                <w:color w:val="000000"/>
                <w:sz w:val="26"/>
                <w:szCs w:val="26"/>
              </w:rPr>
              <w:t>“đại diện chủ sở hữu về tài nguyên dầu khí”</w:t>
            </w:r>
            <w:r w:rsidRPr="009C53A6">
              <w:rPr>
                <w:color w:val="000000"/>
                <w:sz w:val="26"/>
                <w:szCs w:val="26"/>
              </w:rPr>
              <w:t xml:space="preserve"> và các trường hợp đặc biệt có ảnh hưởng đến lý do </w:t>
            </w:r>
            <w:r w:rsidRPr="009C53A6">
              <w:rPr>
                <w:i/>
                <w:iCs/>
                <w:color w:val="000000"/>
                <w:sz w:val="26"/>
                <w:szCs w:val="26"/>
              </w:rPr>
              <w:t>“quốc phòng, an ninh”</w:t>
            </w:r>
            <w:r w:rsidRPr="009C53A6">
              <w:rPr>
                <w:color w:val="000000"/>
                <w:sz w:val="26"/>
                <w:szCs w:val="26"/>
              </w:rPr>
              <w:t xml:space="preserve">: phân định, điều chỉnh danh mục các lô dầu khí; phê duyệt hợp đồng dầu khí; tạm dừng thực hiện một số quyền và nghĩa vụ theo hợp đồng dầu khí trong </w:t>
            </w:r>
            <w:r w:rsidRPr="009C53A6">
              <w:rPr>
                <w:color w:val="000000"/>
                <w:sz w:val="26"/>
                <w:szCs w:val="26"/>
              </w:rPr>
              <w:lastRenderedPageBreak/>
              <w:t>trường hợp đặc biệt vì lý do quốc phòng, an ninh,...</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Bộ Công Thương chịu trách nhiệm trước Chính phủ thực hiện chức năng quản lý nhà nước về dầu khí, phê duyệt các quy trình liên quan đến việc quản lý tài nguyên dầu khí: cấp giấy chứng nhận đăng ký đầu tư; nội dung chính của hợp đồng dầu khí; báo cáo tài nguyên, trữ lượng dầu khí (RAR).</w:t>
            </w:r>
          </w:p>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 PVN: phê duyệt các thủ tục để triển khai hoạt động điều tra cơ bản về dầu khí và hoạt động dầu khí (Báo cáo ODP, FDP, FDP điều chỉnh,...).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Chính sách Luật Dầu khí đã bảo đảm nguyên tắc thẩm quyền thẩm định, phê duyệt trong điều tra cơ bản về dầu khí và hoạt động dầu khí theo đúng quy định về phân quyền và các quy định pháp luật khác có liên quan.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4</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Liên doanh Việt - Nga Vietsovpetro (VSP)</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i/>
                <w:iCs/>
                <w:color w:val="000000"/>
                <w:sz w:val="26"/>
                <w:szCs w:val="26"/>
              </w:rPr>
              <w:t>(Văn bản số 4864/VSP-PL ngày 12/12/2025)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tabs>
                <w:tab w:val="left" w:pos="450"/>
              </w:tabs>
              <w:spacing w:before="60" w:after="60" w:line="240" w:lineRule="auto"/>
              <w:jc w:val="both"/>
              <w:rPr>
                <w:sz w:val="26"/>
                <w:szCs w:val="26"/>
              </w:rPr>
            </w:pPr>
            <w:r w:rsidRPr="009C53A6">
              <w:rPr>
                <w:sz w:val="26"/>
                <w:szCs w:val="26"/>
              </w:rPr>
              <w:t xml:space="preserve">Về mở rộng phân cấp, phân quyền thêm cho PVN: đề nghị xem xét bổ sung thêm phê duyệt </w:t>
            </w:r>
            <w:r w:rsidRPr="009C53A6">
              <w:rPr>
                <w:i/>
                <w:iCs/>
                <w:sz w:val="26"/>
                <w:szCs w:val="26"/>
              </w:rPr>
              <w:t>“Báo cáo tài nguyên, trữ lượng dầu khí (lần đầu) đối với mỏ và cần quy định cụ thể là phát hiện dầu khí lần đầu với dầu khí tại chỗ ban đầu/trữ lượng dầu khí là bao nhiêu thì sẽ thuộc thẩm quyền phê duyệt của PVN”</w:t>
            </w:r>
            <w:r w:rsidRPr="009C53A6">
              <w:rPr>
                <w:sz w:val="26"/>
                <w:szCs w:val="26"/>
              </w:rPr>
              <w:t xml:space="preserve"> nhằm đẩy nhanh kế hoạch phát triển mỏ và sớm đưa mỏ vào khai thác.</w:t>
            </w: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Nội dung này đã được quy định tại Nghị quyết số 66.6/2025/NQ-CP ngày 28/10/2025 của Chính phủ quy định về xử lý khó khăn, vướng mắc trong giao quyền phê duyệt một số nội dung trong hoạt động dầu khí; Luật Dầu khí (sửa đổi) sẽ kế thừa nội dung này.</w:t>
            </w: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sz w:val="26"/>
                <w:szCs w:val="26"/>
              </w:rPr>
              <w:t xml:space="preserve">Bổ sung </w:t>
            </w:r>
            <w:r w:rsidRPr="009C53A6">
              <w:rPr>
                <w:i/>
                <w:iCs/>
                <w:sz w:val="26"/>
                <w:szCs w:val="26"/>
              </w:rPr>
              <w:t>“Phê duyệt gia hạn thêm giai đoạn tìm kiếm thăm dò dầu khí trong khoảng thời gian từ 01 năm trở xuống trước khi kết thúc hợp đồng dầu khí trong trường hợp nhà thầu cần có thêm thời gian để hoàn thành toàn bộ chương trình nghiên cứu địa chất - địa vật lý và đánh giá tiềm năng dầu khí sau khi khoan giếng thăm dò theo chương trình hoạt động ngân sách được phê duyệt”</w:t>
            </w:r>
            <w:r w:rsidRPr="009C53A6">
              <w:rPr>
                <w:sz w:val="26"/>
                <w:szCs w:val="26"/>
              </w:rPr>
              <w:t xml:space="preserve">. Trường hợp này, đề </w:t>
            </w:r>
            <w:r w:rsidRPr="009C53A6">
              <w:rPr>
                <w:sz w:val="26"/>
                <w:szCs w:val="26"/>
              </w:rPr>
              <w:lastRenderedPageBreak/>
              <w:t>xuất nhà thầu chỉ cần có công văn đề nghị PVN và được PVN thẩm định, sau đó phê duyệt gia hạn để nhà thầu hoàn thành toàn bộ chương trình hoạt động ngân sách đã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Theo dự thảo chính sách 1 của Luật Dầu khí (sửa đổi), việc gia hạn giai đoạn tìm kiếm thăm dò dầu khí trong thời hạn 05 năm thuộc thẩm quyền của PVN.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lastRenderedPageBreak/>
              <w:t>4.2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sz w:val="26"/>
                <w:szCs w:val="26"/>
              </w:rPr>
              <w:t>Rút ngắn thời gian thực hiện các thủ tục hành chính, song song với việc phân cấp, phân quyền cho PVN: bổ sung cơ chế “mặc nhiên đồng ý” trong trường hợp các Bộ, ngành không có ý kiến bằng văn bản sau khi hết thời hạn cho ý kiến, nhằm tránh kéo dài thời gian xử lý hồ sơ.</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Đề xuất này của VSP đã được quy định tại các VBQPPL quy định về thủ tục hành chính, do đó không cần thiết quy định lại tại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5</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Công ty Mitra Energy (Mitra)</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5.1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sz w:val="26"/>
                <w:szCs w:val="26"/>
              </w:rPr>
            </w:pPr>
            <w:r w:rsidRPr="009C53A6">
              <w:rPr>
                <w:sz w:val="26"/>
                <w:szCs w:val="26"/>
              </w:rPr>
              <w:t>- Kế hoạch đại cương phát triển mỏ dầu khí (ODP), Kế hoạch khai thác sớm mỏ dầu khí (EDP), Kế hoạch phát triển mỏ dầu khí (FDP) và Báo cáo đánh giá tác động môi trường (ĐTM): xử lý như thế nào cho hợp lý cho không bị mắc như trường hợp của dự án khí Nam Du - U Minh.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sẽ phối hợp với các cơ quan liên quan để chỉnh sửa bổ sung các quy định liên quan đến môi trường cho phù hợp với tình hình thực tế triển khai hoạt động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sz w:val="26"/>
                <w:szCs w:val="26"/>
              </w:rPr>
              <w:t>Báo cáo cập nhật/điều chỉnh Kế hoạch thu dọn mỏ nhưng không xây dựng thêm giàn thì nên phân quyền cho PVN phê duyệt để đồng bộ với việc PVN phê duyệt FDP trong trường hợp không xây dựng thêm giàn mới.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nghiên cứu ý kiến của Mitra để rà soát, chỉnh sửa bảo đảm tính đồng bộ.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5.3</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sz w:val="26"/>
                <w:szCs w:val="26"/>
              </w:rPr>
            </w:pPr>
            <w:r w:rsidRPr="009C53A6">
              <w:rPr>
                <w:sz w:val="26"/>
                <w:szCs w:val="26"/>
              </w:rPr>
              <w:t>Phân quyền theo chính sách mới: PVN phê duyệt nhưng cấp thẩm định vẫn là Bộ Công Thương; đề nghị xem xét quy định phân cấp triệt để hơn đảm bảo rút gọn, tiết kiệm, đơn giản hóa hơn nữa.</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Việc thẩm định của Bộ Công Thương là cần thiết để bảo đảm công tác quản lý nhà nước về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6</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Công ty Murphy Oil (Murphy)</w:t>
            </w:r>
          </w:p>
          <w:p w:rsidR="00D363E9" w:rsidRPr="009C53A6" w:rsidRDefault="00D363E9" w:rsidP="009C53A6">
            <w:pPr>
              <w:tabs>
                <w:tab w:val="left" w:pos="450"/>
              </w:tabs>
              <w:spacing w:before="60" w:after="60" w:line="240" w:lineRule="auto"/>
              <w:jc w:val="both"/>
              <w:rPr>
                <w:sz w:val="26"/>
                <w:szCs w:val="26"/>
              </w:rPr>
            </w:pPr>
            <w:r w:rsidRPr="009C53A6">
              <w:rPr>
                <w:i/>
                <w:iCs/>
                <w:sz w:val="26"/>
                <w:szCs w:val="26"/>
              </w:rPr>
              <w:t>(Văn bản MCB/MGT/LET/OCT/25/1470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6.1</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Phê duyệt ODP, RAR: đơn giản hóa và hợp nhất các thủ tục nêu tại điều 45-48 và ủy quyền phê duyệt từ Bộ Công Thương cho PVN.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Việc phê RAR cần được tách biệt với ODP để bảo đảm công tác quản lý nhà nước về tài nguyên; có thể cân nhắc bước thẩm định và phê duyệt ODP.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6.2</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Thiết lập một quy trình hợp lý thông qua PVN và Bộ Công Thương để sửa đổi các FDP đã được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nghiên cứu ý kiến của Murphy để hoàn thiện các quy trình tại dự thảo Nghị định quy định chi tiết/hướng dẫn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7</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Công ty Điều hành dầu khí Biển Đông (BDPOC)</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1150/BĐPOC-KHDA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7.1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Về dự thảo Tờ trình Chính sách của Luật Dầu khí (sửa đổi), tại mục I, II, III, IV của Chính sách 1 - Phân cấp cho PVN phê duyệt trên cơ sở ý kiến thẩm định của Bộ Công Thương: đề nghị các nội dung do Bộ Công Thương thẩm định thì Bộ Công Thương phê duyệt, để phân biệt rõ ràng với các nội dung Bộ Công Thương phân quyền toàn diện cho PVN thì PVN thẩm định và chấp thuận/quyết định/phê duyệt.</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Việc phân quyền cho PVN chấp thuận hoặc phê duyệt các nội dung trong hoạt động dầu khí là bước cụ thể hóa chủ trương của Đảng và Nhà nước về việc phân cấp, phân quyền nhằm nhằm khơi thông nguồn lực, tạo sự đột phá trong phát triển đất nước trong kỷ nguyên mới.</w:t>
            </w:r>
          </w:p>
          <w:p w:rsidR="00D363E9" w:rsidRPr="009C53A6" w:rsidRDefault="00D363E9" w:rsidP="009C53A6">
            <w:pPr>
              <w:spacing w:before="60" w:after="60" w:line="240" w:lineRule="auto"/>
              <w:jc w:val="both"/>
              <w:rPr>
                <w:sz w:val="26"/>
                <w:szCs w:val="26"/>
              </w:rPr>
            </w:pPr>
            <w:r w:rsidRPr="009C53A6">
              <w:rPr>
                <w:sz w:val="26"/>
                <w:szCs w:val="26"/>
              </w:rPr>
              <w:t xml:space="preserve">- Chính sách 1 của Luật Dầu khí (sửa đổi) được xây dựng trên cơ sở tham khảo quy định của Luật Xây dựng, Luật Đầu tư, Luật Địa chất và Khoáng sản,... </w:t>
            </w:r>
            <w:r w:rsidRPr="009C53A6">
              <w:rPr>
                <w:sz w:val="26"/>
                <w:szCs w:val="26"/>
              </w:rPr>
              <w:lastRenderedPageBreak/>
              <w:t xml:space="preserve">theo đó, cơ quan quản lý nhà nước thực hiện công tác thẩm định, doanh nghiệp chịu trách nhiệm chấp thuận và phê duyệt trên cơ sở ý kiến thẩm định của cơ quan quản lý nhà nước. </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8</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Petronas Carigali Overseas Sdn. Bhd. (PCOSB)</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PCO/VO/243/25L ngày 19/12/2025)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8.1</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PCOSB cũng đề nghị thúc đẩy hơn nữa việc phân quyền quản lý và phê duyệt hoạt động dầu khí, ví dụ như phân quyền cho PVN quản lý và phê duyệt quản lý hoạt động dầu khí thường xuyên, chỉnh sửa thay đổi với kế hoạch dài hạn (ODP, FDP) và đàm phán Hợp đồng dầu khí, lựa chọn nhà thầu của Hợp đồng dầu khí để đẩy nhanh hơn và khuyến khích đầu tư phát triển dầu khí tại Việt Nam</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phân quyền cho PVN đã được nêu đầy đủ trong chính sách 1 của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t>III</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color w:val="FF0000"/>
                <w:sz w:val="26"/>
                <w:szCs w:val="26"/>
              </w:rPr>
            </w:pPr>
            <w:r w:rsidRPr="009C53A6">
              <w:rPr>
                <w:b/>
                <w:bCs/>
                <w:color w:val="FF0000"/>
                <w:sz w:val="26"/>
                <w:szCs w:val="26"/>
              </w:rPr>
              <w:t>Các ý kiến cụ thể về chính sách 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i/>
                <w:iCs/>
                <w:sz w:val="26"/>
                <w:szCs w:val="26"/>
              </w:rPr>
              <w:t>III.1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b/>
                <w:bCs/>
                <w:i/>
                <w:iCs/>
                <w:sz w:val="26"/>
                <w:szCs w:val="26"/>
              </w:rPr>
              <w:t>Các Bộ, ngành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 xml:space="preserve">Bộ Nội vụ </w:t>
            </w:r>
          </w:p>
          <w:p w:rsidR="00D363E9" w:rsidRPr="009C53A6" w:rsidRDefault="00D363E9" w:rsidP="009C53A6">
            <w:pPr>
              <w:spacing w:before="60" w:after="60" w:line="240" w:lineRule="auto"/>
              <w:jc w:val="both"/>
              <w:rPr>
                <w:b/>
                <w:bCs/>
                <w:sz w:val="26"/>
                <w:szCs w:val="26"/>
              </w:rPr>
            </w:pPr>
            <w:r w:rsidRPr="009C53A6">
              <w:rPr>
                <w:i/>
                <w:iCs/>
                <w:sz w:val="26"/>
                <w:szCs w:val="26"/>
              </w:rPr>
              <w:t>(Văn bản số 11510/BNV-PC ngày 02/12/2025)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Đề nghị cân nhắc bổ sung nội dung chính sách 2 về cơ chế điều chỉnh hợp đồng theo biến động giá dầu để bảo đảm quyền, lợi ích chính đáng của doanh nghiệp trong trường hợp có biến động về giá dầu.</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Đã có quy định về điều chỉnh khi giá dầu tăng cao.</w:t>
            </w:r>
          </w:p>
          <w:p w:rsidR="00D363E9" w:rsidRPr="009C53A6" w:rsidRDefault="00D363E9" w:rsidP="009C53A6">
            <w:pPr>
              <w:spacing w:before="60" w:after="60" w:line="240" w:lineRule="auto"/>
              <w:jc w:val="both"/>
              <w:rPr>
                <w:sz w:val="26"/>
                <w:szCs w:val="26"/>
              </w:rPr>
            </w:pPr>
            <w:r w:rsidRPr="009C53A6">
              <w:rPr>
                <w:sz w:val="26"/>
                <w:szCs w:val="26"/>
              </w:rPr>
              <w:t xml:space="preserve">- Đối với giá dầu xuống thấp hơn dự báo, để đảm bảo quyền và lợi ích của nhà đầu tư, Luật Dầu khí và các văn bản dưới Luật đã quy định việc nhà đầu tư </w:t>
            </w:r>
            <w:r w:rsidRPr="009C53A6">
              <w:rPr>
                <w:sz w:val="26"/>
                <w:szCs w:val="26"/>
              </w:rPr>
              <w:lastRenderedPageBreak/>
              <w:t>được lựa chọn, đề xuất các phương án cụ thể để đảm bảo lợi ích hài hòa giữa nhà nước và nhà đầu tư.</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Bộ Tư pháp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8317/BTP-PLQT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Bộ Tư pháp đề nghị làm rõ và chỉ quy định những nội dung đặc thù liên quan đến Hợp đồng dầu khí được quy định cụ thể trong Luật Dầu khí. Liên quan đến các nội dung khác, không phải là đặc thù thì cần được điều chỉnh bởi các quy định pháp luật có liên quan khác.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thống nhất với ý kiến của Bộ Tư pháp.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Kiểm toán Nhà nước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1758/KTNN-CN VI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Đối với đề xuất </w:t>
            </w:r>
            <w:r w:rsidRPr="009C53A6">
              <w:rPr>
                <w:i/>
                <w:iCs/>
                <w:sz w:val="26"/>
                <w:szCs w:val="26"/>
              </w:rPr>
              <w:t>“Xem xét, bổ sung việc áp dụng hình thức chỉ định thầu khác theo chỉ đạo của Thủ tướng Chính phủ”</w:t>
            </w:r>
            <w:r w:rsidRPr="009C53A6">
              <w:rPr>
                <w:sz w:val="26"/>
                <w:szCs w:val="26"/>
              </w:rPr>
              <w:t xml:space="preserve">: Đề nghị xem xét quy định rõ </w:t>
            </w:r>
            <w:r w:rsidRPr="009C53A6">
              <w:rPr>
                <w:i/>
                <w:iCs/>
                <w:sz w:val="26"/>
                <w:szCs w:val="26"/>
              </w:rPr>
              <w:t>“Việc áp dụng hình thức chỉ định thầu khác”</w:t>
            </w:r>
            <w:r w:rsidRPr="009C53A6">
              <w:rPr>
                <w:sz w:val="26"/>
                <w:szCs w:val="26"/>
              </w:rPr>
              <w:t xml:space="preserve"> là chỉ định như thế nào? Ưu điểm?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đề xuất bỏ nội dung này.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i/>
                <w:iCs/>
                <w:sz w:val="26"/>
                <w:szCs w:val="26"/>
              </w:rPr>
              <w:t>“Trong trường hợp vì lý do quốc phòng, an ninh nhà thầu có thể đề xuất chuyển đổi cam kết công việc giữa các hợp đồng dầu khí của cùng một nhà thầu trình PVN xem xét, phê duyệt trên cơ sở ý kiến thẩm định của Bộ Công Thương”</w:t>
            </w:r>
            <w:r w:rsidRPr="009C53A6">
              <w:rPr>
                <w:sz w:val="26"/>
                <w:szCs w:val="26"/>
              </w:rPr>
              <w:t>, đề nghị xem xét bổ sung quy định về ý kiến thẩm định của các Bộ Quốc phòng, Bộ Công an và các tổ chức có liên quan đối với các trường hợp trên vì theo dự thảo mới quy định dựa vào ý kiến thẩm định của Bộ Công Thương.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Bộ Công Thương là cơ quan chủ trì thẩm định; trong quá trình thẩm định, Bộ Công Thương sẽ lấy ý kiến của các Bộ: Quốc phòng, Công an, Ngoại giao (tương tự như quy định tại Luật Dầu khí năm 2022).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ý thứ 5 chính sách 2 </w:t>
            </w:r>
            <w:r w:rsidRPr="009C53A6">
              <w:rPr>
                <w:i/>
                <w:iCs/>
                <w:sz w:val="26"/>
                <w:szCs w:val="26"/>
              </w:rPr>
              <w:t>“Bổ sung một số quy định liên quan đến đảm bảo cho hoạt động dầu khí liên tục của các trường hợp …trước thời điểm hợp đồng dầu khí mới có hiệu lực”</w:t>
            </w:r>
            <w:r w:rsidRPr="009C53A6">
              <w:rPr>
                <w:sz w:val="26"/>
                <w:szCs w:val="26"/>
              </w:rPr>
              <w:t xml:space="preserve"> đề nghị bổ sung quy định vật tư, thiết bị nhập khẩu mới cần phù hợp và tương thích với công nghệ cũ đảm bảo tính tiết kiệm và hiệu quả.</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Kiểm toán Nhà nước về nội dung này và sẽ quy định tại VBQPPL dưới Luật.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3.4</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ý thứ 9 chính sách 2 </w:t>
            </w:r>
            <w:r w:rsidRPr="009C53A6">
              <w:rPr>
                <w:i/>
                <w:iCs/>
                <w:sz w:val="26"/>
                <w:szCs w:val="26"/>
              </w:rPr>
              <w:t xml:space="preserve">“Nghiên cứu theo hướng: thời hạn hoạt động của Văn phòng điều hành được tiếp tục hoạt động… ý kiến thẩm định của Bộ Công Thương” </w:t>
            </w:r>
            <w:r w:rsidRPr="009C53A6">
              <w:rPr>
                <w:sz w:val="26"/>
                <w:szCs w:val="26"/>
              </w:rPr>
              <w:t>đề nghị bổ sung căn cứ xây dựng thời gian 36 tháng và rà soát phù hợp với các quy định pháp luật về quản lý lao động người nước ngoài, về xuất nhập cảnh, cư trú,...</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Sau khi Hợp đồng dầu khí hết hiệu lực, Văn phòng điều hành chỉ thực hiện các thủ tục để kết thúc hoạt động. Trên thực tế hiện nay, thời hạn 36 tháng đã đủ để Văn phòng điều hành thực hiện các thủ tục cần thiết theo quy định.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3.5</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bản thuyết minh quy phạm hóa chính sách, mục 4 chính sách 2 </w:t>
            </w:r>
            <w:r w:rsidRPr="009C53A6">
              <w:rPr>
                <w:i/>
                <w:iCs/>
                <w:sz w:val="26"/>
                <w:szCs w:val="26"/>
              </w:rPr>
              <w:t>“Trong trường hợp vì lý do quốc phòng, an ninh nhà thầu có thể xuất chuyển đổi cam kết công việc … ý kiến thẩm định của Bộ Công Thương”</w:t>
            </w:r>
            <w:r w:rsidRPr="009C53A6">
              <w:rPr>
                <w:sz w:val="26"/>
                <w:szCs w:val="26"/>
              </w:rPr>
              <w:t xml:space="preserve"> đề nghị bổ sung vai trò của các Bộ Quốc phòng, Bộ Công an và các tổ chức có liên quan.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Bộ Công Thương là cơ quan chủ trì thẩm định; trong quá trình thẩm định, Bộ Công Thương sẽ lấy ý kiến của các Bộ: Quốc phòng, Công an, Ngoại giao (tương tự như quy định tại Luật Dầu khí năm 2022).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t>4</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rPr>
                <w:sz w:val="26"/>
                <w:szCs w:val="26"/>
              </w:rPr>
            </w:pPr>
            <w:r w:rsidRPr="009C53A6">
              <w:rPr>
                <w:b/>
                <w:bCs/>
                <w:sz w:val="26"/>
                <w:szCs w:val="26"/>
              </w:rPr>
              <w:t>Bộ Tài chính</w:t>
            </w:r>
            <w:r w:rsidRPr="009C53A6">
              <w:rPr>
                <w:sz w:val="26"/>
                <w:szCs w:val="26"/>
              </w:rPr>
              <w:t xml:space="preserve">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19977/BTC-DNNN ngày 23/12/2025)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Về đề xuất bổ sung, hoàn thiện các quy định về hợp đồng dầu khí. Tuy nhiên, q</w:t>
            </w:r>
            <w:r w:rsidRPr="009C53A6">
              <w:rPr>
                <w:sz w:val="26"/>
                <w:szCs w:val="26"/>
                <w:lang w:val="it-IT"/>
              </w:rPr>
              <w:t xml:space="preserve">ua rà soát, một số nội dung đề xuất sửa đổi, bổ sung quy định nhưng chưa có đánh giá cụ thể các vấn đề vướng mắc phát sinh cần đề xuất sửa đổi, bổ sung quy định như các nội dung liên quan quản lý tài chính, kế </w:t>
            </w:r>
            <w:r w:rsidRPr="009C53A6">
              <w:rPr>
                <w:sz w:val="26"/>
                <w:szCs w:val="26"/>
                <w:lang w:val="it-IT"/>
              </w:rPr>
              <w:lastRenderedPageBreak/>
              <w:t>toán, kiểm toán, quyết toán trong hợp đồng dầu khí (nêu tạ</w:t>
            </w:r>
            <w:r w:rsidRPr="009C53A6">
              <w:rPr>
                <w:sz w:val="26"/>
                <w:szCs w:val="26"/>
              </w:rPr>
              <w:t>i trang 16 dự thảo Tờ trình)…. Theo đó, đề nghị Bộ Công Thương bổ sung tại dự thảo Tờ trình, dự thảo Báo cáo.</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Bộ Tài chính, bổ sung nội dung đánh giá các khó khăn, vướng mắc tại dự thảo Tờ trình và Báo cáo tổng kết thi </w:t>
            </w:r>
            <w:r w:rsidRPr="009C53A6">
              <w:rPr>
                <w:sz w:val="26"/>
                <w:szCs w:val="26"/>
              </w:rPr>
              <w:lastRenderedPageBreak/>
              <w:t>hành Luật Dầu khí năm 2022.</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i/>
                <w:iCs/>
                <w:sz w:val="26"/>
                <w:szCs w:val="26"/>
              </w:rPr>
              <w:lastRenderedPageBreak/>
              <w:t>III.2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b/>
                <w:bCs/>
                <w:i/>
                <w:iCs/>
                <w:sz w:val="26"/>
                <w:szCs w:val="26"/>
              </w:rPr>
              <w:t>Các UBND tỉnh/thành phố</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III.3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doanh nghiệp, nhà thầu/nhà đầu tư</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 xml:space="preserve">Tập đoàn Công nghiệp - Năng lượng Quốc gia Việt Nam </w:t>
            </w:r>
            <w:r w:rsidRPr="009C53A6">
              <w:rPr>
                <w:i/>
                <w:iCs/>
                <w:sz w:val="26"/>
                <w:szCs w:val="26"/>
              </w:rPr>
              <w:t>(Văn bản số 11291/CNNL-QLHĐ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xml:space="preserve">Đề xuất bổ sung vào nội dung chính sách: </w:t>
            </w:r>
            <w:r w:rsidRPr="009C53A6">
              <w:rPr>
                <w:i/>
                <w:iCs/>
                <w:color w:val="000000"/>
                <w:sz w:val="26"/>
                <w:szCs w:val="26"/>
              </w:rPr>
              <w:t>“Sửa đổi, bổ sung quy định về Chương trình tìm kiếm thăm dò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PVN và chỉnh sửa, bổ sung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1.2</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i/>
                <w:iCs/>
                <w:color w:val="000000"/>
                <w:sz w:val="26"/>
                <w:szCs w:val="26"/>
              </w:rPr>
            </w:pPr>
            <w:r w:rsidRPr="009C53A6">
              <w:rPr>
                <w:color w:val="000000"/>
                <w:sz w:val="26"/>
                <w:szCs w:val="26"/>
              </w:rPr>
              <w:t>Đề xuất bổ sung vào nội dung chính sách:</w:t>
            </w:r>
            <w:r w:rsidRPr="009C53A6">
              <w:rPr>
                <w:i/>
                <w:iCs/>
                <w:color w:val="000000"/>
                <w:sz w:val="26"/>
                <w:szCs w:val="26"/>
              </w:rPr>
              <w:t xml:space="preserve"> “Sửa đổi, bổ sung quy định về công tác thu dọn mỏ, quản lý quỹ thu dọn công trình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PVN và chỉnh sửa, bổ sung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709"/>
              </w:tabs>
              <w:spacing w:before="60" w:after="60" w:line="240" w:lineRule="auto"/>
              <w:jc w:val="both"/>
              <w:rPr>
                <w:b/>
                <w:bCs/>
                <w:sz w:val="26"/>
                <w:szCs w:val="26"/>
              </w:rPr>
            </w:pPr>
            <w:r w:rsidRPr="009C53A6">
              <w:rPr>
                <w:i/>
                <w:iCs/>
                <w:sz w:val="26"/>
                <w:szCs w:val="26"/>
              </w:rPr>
              <w:t>(Văn bản số 5565/VDKVN-KTQL ngày 11/12/2025)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 xml:space="preserve">VPI cơ bản thống nhất với Chính sách này, đề nghị cơ quan soạn thảo tiếp tục rà soát, đánh giá nội dung sau để cơ sở đề xuất sửa đổi, bổ sung có tính logic, hợp lý hơn, cụ thể: </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color w:val="000000"/>
                <w:sz w:val="26"/>
                <w:szCs w:val="26"/>
              </w:rPr>
            </w:pPr>
            <w:r w:rsidRPr="009C53A6">
              <w:rPr>
                <w:color w:val="000000"/>
                <w:sz w:val="26"/>
                <w:szCs w:val="26"/>
              </w:rPr>
              <w:t xml:space="preserve">Về đề xuất sửa đổi quy định về lựa chọn nhà thầu ký hợp đồng dầu khí: nên đánh giá tác động của hình thức chào thầu cạnh tranh trong lựa chọn nhà thầu tham gia hợp đồng dầu khí và thực tế việc áp dụng hình thức này trong lựa chọn nhà thầu trong hoạt động dầu khí là như thế nào (ví dụ: thực tiễn hoạt động dầu khí không áp dụng hình thức </w:t>
            </w:r>
            <w:r w:rsidRPr="009C53A6">
              <w:rPr>
                <w:color w:val="000000"/>
                <w:sz w:val="26"/>
                <w:szCs w:val="26"/>
              </w:rPr>
              <w:lastRenderedPageBreak/>
              <w:t>chào thầu cạnh tranh) để đề xuất giữ hoặc bỏ hình thức này tại Luật Dầu khí. Ngoài ra, cần rà soát thêm quy định tại khoản 2 Điều 3 Luật Đấu thầu khi đánh giá đề xuất sửa đổi này.</w:t>
            </w:r>
          </w:p>
        </w:tc>
        <w:tc>
          <w:tcPr>
            <w:tcW w:w="980"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Theo kiến nghị của PVN và rà soát quy định của Luật Đấu thầu, đối với hình thức đấu thầu lựa chọn nhà đầu tư chỉ có 2 hình thức đấu thầu rộng rãi và chỉ định thầu nên Cơ quan chủ trì soạn thảo đã đề xuất bỏ hình thức chào hàng cạnh tranh. </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2.2</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Về đề xuất bổ sung áp dụng hình thức chỉ định thầu “các trường hợp khác theo quyết định của Thủ tướng Chính phủ” là cần thiết nhằm linh hoạt trong thực hiện, tuy nhiên đề nghị cân nhắc bổ sung quy định có tính nguyên tắc về trường hợp khác bao gồm những trường hợp nào Thủ tướng Chính phủ quyết định.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sẽ bổ sung các trường cụ thể tại dự thảo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2.3</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Về sửa đổi, bổ sung quy định liên quan đến đảm bảo cho hoạt động dầu khí liên tục của các trường hợp ký hợp đồng dầu khí mới, giai đoạn chuyển giao: đề nghị đánh giá tính phù hợp, thống nhất với các quy định của pháp luật có liên quan (Luật Hải quan, Luật Thuế xuất khẩu, thuế nhập khẩu, Luật thuế thu nhập doanh nghiệp,…) đối với các nội dung: được nhập khẩu vật tư, thiết bị (nếu phải thực hiện thủ tục nhập khẩu) trước thời điểm hợp đồng dầu khí mới có hiệu lực; Xử lý thuế tương ứng với các chi phí phát sinh.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sẽ bổ sung đánh giá sự phù hợp với các quy định của pháp luật liên quan đảm bảo chính sách được thực thi đồng bộ, không chồng chéo.</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2.4</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Về đề xuất cho phép chỉ định thầu đối với Lô dầu khí mới đã hình thành lô mới nhưng chưa có nhà thầu hoặc trong kế hoạch đấu thầu: đề nghị cân nhắc thêm về đề xuất này vì việc đưa các trường hợp vào chỉ định thầu cần đảm bảo tính đặc biệt, đặc thù, cấp bách, khẩn cấp, duy nhất của gói thầu.</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sẽ bổ sung quy định trong các VBQPPL dưới Luật.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2.5</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 xml:space="preserve">Về việc bổ sung các mô hình hợp đồng dầu khí: xem xét bổ </w:t>
            </w:r>
            <w:r w:rsidRPr="009C53A6">
              <w:rPr>
                <w:sz w:val="26"/>
                <w:szCs w:val="26"/>
              </w:rPr>
              <w:lastRenderedPageBreak/>
              <w:t xml:space="preserve">sung báo cáo về kinh nghiệm nước ngoài để so sánh mức độ cạnh tranh về các cơ chế khuyến khích, ưu đãi tại các hợp đồng dầu khí của Việt Nam đang áp dụng so với một số quốc gia trong khu vực (Malaysia, Indonesia) và trên thế giới để có đề xuất phù hợp.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sẽ bổ sung </w:t>
            </w:r>
            <w:r w:rsidRPr="009C53A6">
              <w:rPr>
                <w:sz w:val="26"/>
                <w:szCs w:val="26"/>
              </w:rPr>
              <w:lastRenderedPageBreak/>
              <w:t>quy định trong các Văn bản dưới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3</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Liên doanh Việt - Nga Vietsovpetro (VSP)</w:t>
            </w:r>
          </w:p>
          <w:p w:rsidR="00D363E9" w:rsidRPr="009C53A6" w:rsidRDefault="00D363E9" w:rsidP="009C53A6">
            <w:pPr>
              <w:tabs>
                <w:tab w:val="left" w:pos="340"/>
              </w:tabs>
              <w:spacing w:before="60" w:after="60" w:line="240" w:lineRule="auto"/>
              <w:jc w:val="both"/>
              <w:rPr>
                <w:sz w:val="26"/>
                <w:szCs w:val="26"/>
              </w:rPr>
            </w:pPr>
            <w:r w:rsidRPr="009C53A6">
              <w:rPr>
                <w:i/>
                <w:iCs/>
                <w:sz w:val="26"/>
                <w:szCs w:val="26"/>
              </w:rPr>
              <w:t>(Văn bản số 4864/VSP-PL ngày 12/12/2025)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Tăng thời hạn giai đoạn tìm kiếm thăm dò (TKTD) đối với lô thông thường (tiệm cận hơn với lô ưu đãi) hoặc thiết kế cơ chế linh hoạt theo đặc thù lô, để phù hợp thực tiễn kỹ thuật và giảm nhu cầu phải gia hạn nhiều lần.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Theo quy định của Luật Dầu khí, thời hạn giai đoạn TKTD là 05 năm và được gia hạn tối đa là 05 năm và do PVN </w:t>
            </w:r>
            <w:r w:rsidR="004853C3" w:rsidRPr="009C53A6">
              <w:rPr>
                <w:sz w:val="26"/>
                <w:szCs w:val="26"/>
              </w:rPr>
              <w:t>chấp thuận</w:t>
            </w:r>
            <w:r w:rsidRPr="009C53A6">
              <w:rPr>
                <w:sz w:val="26"/>
                <w:szCs w:val="26"/>
              </w:rPr>
              <w:t>. Như vậy với tổng thời gian là 10 năm TKTD đối với Lô thông thường là cơ bản đủ thời gian để triển khai hoạt động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3.2</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 Đề xuất bỏ trong Luật Dầu khí quy định việc Nhà thầu phải lập Chương trình tìm kiếm thăm dò dầu khí và trình PVN thẩm định, phê duyệt.</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Trong trường hợp không bỏ quy định này đề xuất giảm bớt nội dung trong Chương trình tìm kiếm thăm dò dầu khí để tạo thuận lợi cho Nhà thầu khi triển khai công việc.</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Đối với Chương trình tìm kiếm thăm dò điều chỉnh, trong Luật cần quy định cụ thể khi thay đổi nội dung nào trong Chương trình đã được phê duyệt thì mới cần trình PVN thẩm định, phê duyệt điều chỉnh.</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xml:space="preserve">- Trong Nghị định cần có hướng dẫn cụ thể quy trình, thủ </w:t>
            </w:r>
            <w:r w:rsidRPr="009C53A6">
              <w:rPr>
                <w:sz w:val="26"/>
                <w:szCs w:val="26"/>
              </w:rPr>
              <w:lastRenderedPageBreak/>
              <w:t>tục thẩm định, phê duyệt Chương trình tìm kiếm thăm dò.</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Luật Dầu khí (sửa đổi) cần quy định về Chương trình tìm kiếm thăm dò tổng thể làm cơ sở để các Nhà thầu xây dựng Chương trình công tác ngân sách hàng năm cũng như cụ thể hoá cam kết công việc trong giai đoạn TKTD của Hợp đồng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3.3</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Ngoài việc xem xét bổ sung thêm 03 mô hình hợp đồng về mỏ nhỏ, cận biên, mỏ tận thu, mỏ phức tạp, đề xuất xem xét, bổ sung thêm “Mô hình hợp đồng đối với mỏ dầu khí có đối tượng là dầu khí phi truyền thống” và các mỏ này được định nghĩa tại khoản 1, điều 3 của Luật dầu khí 2022, cụ thể như sau “Dầu khí phi truyền thống là khí than, dầu đá phiến hoặc dầu sét, khí đá phiến hoặc khí sét, băng cháy, bitum hoặc các dạng khác có thể tồn tại”.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Luật Dầu khí (sửa đổi) đã quy định về các loại hợp đồng dầu khí khác PSC. Quy định về các loại hợp đồng sẽ được nghiên cứu, bổ sung tại văn bản pháp luật dưới Luật trong trường hợp làm rõ sự cần thiết, cơ sở khoa học, cơ sở thực tiễn của các loại hợp đồng đề xuất.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4</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Công ty Murphy Oil (Murphy)</w:t>
            </w:r>
          </w:p>
          <w:p w:rsidR="00D363E9" w:rsidRPr="009C53A6" w:rsidRDefault="00D363E9" w:rsidP="009C53A6">
            <w:pPr>
              <w:tabs>
                <w:tab w:val="left" w:pos="340"/>
              </w:tabs>
              <w:spacing w:before="60" w:after="60" w:line="240" w:lineRule="auto"/>
              <w:jc w:val="both"/>
              <w:rPr>
                <w:sz w:val="26"/>
                <w:szCs w:val="26"/>
              </w:rPr>
            </w:pPr>
            <w:r w:rsidRPr="009C53A6">
              <w:rPr>
                <w:i/>
                <w:iCs/>
                <w:sz w:val="26"/>
                <w:szCs w:val="26"/>
              </w:rPr>
              <w:t>(Văn bản MCB/MGT/LET/OCT/25/1470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Loại bỏ yêu cầu về một tài liệu chương trình thăm dò riêng theo điều 44. Nội dung này giao cho PVN phê duyệt trong Chương trình công tác và ngân sách hàng năm.</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Luật Dầu khí (sửa đổi) chỉ quy định về Chương trình TKTD tổng thể làm cơ sở cho Chương trình công tác và ngân sách hàng năm. Điều này sẽ giải quyết được vấn đề ngân sách cho kế hoạch thăm dò trải dài trong nhiều năm.</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4.2</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Tăng thêm sự linh hoạt để Bộ Công Thương và PVN phê duyệt việc chuyển giao cam kết công việc tối thiểu và cam kết tài chính tối thiểu giữa các PSC.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Chính sách Luật Dầu khí (sửa đổi) đã quy định đối với trường hợp vì lý do quốc phòng, an ninh. Trường hợp khác tuân thủ quy định của Hợp đồng dầu khí đã ký.</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4.3</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Có cơ chế bồi thường cho Nhà thầu khi kết thúc PSC đối với giá trị bị mất do chậm trễ trong khâu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Quy định này sẽ được tiếp thu trong các quy định của pháp luật về xử lý vi phạm </w:t>
            </w:r>
            <w:r w:rsidRPr="009C53A6">
              <w:rPr>
                <w:sz w:val="26"/>
                <w:szCs w:val="26"/>
              </w:rPr>
              <w:lastRenderedPageBreak/>
              <w:t>hành chính đồng thời có thể đưa vào điều khoản của hợp đồng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4.4</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Luật Dầu khí và PSC mẫu cần có điều khoản cụ thể quy định các nhà thầu tham gia hợp đồng dầu khí hợp thành 1 bên ký kết với Chính phủ (liên quan đến quyền biểu quyết) để đảm bảo nhất quán với JOA.</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Hợp đồng dầu khí là hợp đồng kinh tế, thương mại do đó chủ thể hợp đồng là các doanh nghiệp.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5</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Công ty Điều hành dầu khí Biển Đông (BDPOC)</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1150/BĐPOC-KHDA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5.1</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Đề nghị bổ sung nội dung theo thực tế BDPOC về khả năng hợp nhất Hợp đồng Dầu khí của hai lô dầu khí là Lô 05-2 và Lô 05-3. Theo đó, nội dung hợp đồng dầu khí, điều chỉnh nội dung hợp đồng dầu khí, bao gồm cả việc hợp nhất Hợp đồng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Việc hợp nhất Hợp đồng dầu khí cần được xem xét rất cẩn trọng, do các điều khoản của các hợp đồng là khác nhau có thể ảnh hưởng đến khoản nộp ngân sách nhà nước.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5.2</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 xml:space="preserve">Đề nghị bổ sung nội dung liên quan đến </w:t>
            </w:r>
            <w:r w:rsidRPr="009C53A6">
              <w:rPr>
                <w:i/>
                <w:iCs/>
                <w:sz w:val="26"/>
                <w:szCs w:val="26"/>
              </w:rPr>
              <w:t>“phát triển chung phát hiện dầu khí, mỏ dầu khí”</w:t>
            </w:r>
            <w:r w:rsidRPr="009C53A6">
              <w:rPr>
                <w:sz w:val="26"/>
                <w:szCs w:val="26"/>
              </w:rPr>
              <w: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này đã được quy định tại Luật Dầu khí năm 2022. Luật Dầu khí (sửa đổi) sẽ kế thừa nội dung này.</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5.3</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Đề nghị bổ sung nội dung liên quan đến “FPSO mới”, bên cạnh nội dung xây giàn mới khi điều chỉnh EDP, FDP (khi PVN phê duyệt sau khi có ý kiến thẩm định của Bộ Công Thương).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BDPOC, bổ sung nội dung liên quan đến FPSO mới.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5.4</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Về điều chỉnh kế hoạch thu dọn công trình dầu khí, đề nghị bỏ ngưỡng về dự toán chi phí, mà sử dụng tiêu chí “sự xuất hiện của giàn, FPSO mới”, để nhất quán với việc phân cấp cho PVN thẩm định điều chỉnh EDP/FDP trường hợp không </w:t>
            </w:r>
            <w:r w:rsidRPr="009C53A6">
              <w:rPr>
                <w:sz w:val="26"/>
                <w:szCs w:val="26"/>
              </w:rPr>
              <w:lastRenderedPageBreak/>
              <w:t>xây giàn, FPSO mới, thì khi dỡ công trình/thu dọn mỏ cũng tương tự, MOIT ủy quyền PVN thẩm định và phê duyệt điều chỉnh kế hoạch thu dọn mỏ trong các trường hợp điều chỉnh, nhưng không do việc xây thêm giàn, FPSO mới, để đảm bảo phù hợp với chủ trương phân cấp mạnh mẽ, tạo thuận lợi cho hoạt động dầu khí. Trường hợp không thể bỏ được ngưỡng dự toán chi phí, thì cần nâng trần lên ít nhất 30%.</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BDPOC.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6</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Petronas Carigali Overseas Sdn. Bhd. (PCOSB)</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PCO/VO/243/25L ngày 19/12/2025)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6.1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Về điều ra cơ bản về dầu khí: Theo Luật Dầu khí năm 2022, tại Điều 11, đối với việc điều tra cơ bản không sử dụng ngân sách nhà nước, trách nhiệm và nghĩa vụ của Nhà điều tra cơ bản được quy định rõ. Tuy nhiên, quyền lợi đi kèm chưa thực sự khuyến khích đối với đầu tư điều tra cơ bản. Ví dụ như nhà đầu tư tham gia điều tra cơ bản được đề xuất ký hợp đồng dầu khí và đề xuất thu hồi chi phí điều tra cơ bản nếu Hợp đồng dầu khí được phê duyệt. Việc ký kết Hợp đồng dầu khí phụ thuộc vào quy trình đầu thầu hoặc chỉ định thầu.</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xml:space="preserve">- Đề xuất bổ sung: Nhà đầu tư thực hiện điều tra cơ theo thỏa thuận với PVN, không sử dụng ngân sách nhà nước được phép đề xuất chỉ định thầu cho Lô dầu khí nằm trong chương trình điều tra cơ bản, hoặc được quyền ưu tiên trao thầu với giá thầu cao nhất của các nhà thầu khác tham gia đấu thầu Lô dầu khí nằm trong khu vực điều tra cơ bản nều </w:t>
            </w:r>
            <w:r w:rsidRPr="009C53A6">
              <w:rPr>
                <w:color w:val="000000"/>
                <w:sz w:val="26"/>
                <w:szCs w:val="26"/>
              </w:rPr>
              <w:lastRenderedPageBreak/>
              <w:t xml:space="preserve">Lô dầu khí đó được thực hiện đấu thầu cạnh tranh (First right to match with with highest offer among the bidders). </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Mục đích/ tác động: Việc trao quyền ưu tiên cho Nhà thầu đầu tư điều tra cơ bản có quyền ưu tiên để khớp với giá thầu cao nhất trong quá trình đầu thầu của lô dầu khí nằm trong chương trình điều tra cơ bản đã hoàn tất như trên trên sẽ khuyến khích đầu tư vào điều tra cơ bản dầu khí phục vụ công tác nghiên cứu tiềm năng, địa chất, trữ lượng dầu khí và giảm chi ngân sách cho nhà nước đồng thời vẫn vẫn đảm bảo quyền lợi của nước chủ nhà trong đàm phán, ký kết Hợp đồng dầu khí. Mô hình này hiện đang được áp dụng rất hiệu quả tại Indonesia trong việc thu hút đầu tư vào nghiên cứu điều tra dầu khí và tiết kiệm ngân sách cho nhà nước.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PCOSB, nghiên cứu, bổ sung quy định về lựa chọn nhà thầu ký Hợp đồng dầu khí, trong đó có tiêu chí ưu tiên nhà thầu thực hiện điều tra cơ bản về dầu khí.</w:t>
            </w:r>
          </w:p>
          <w:p w:rsidR="00D363E9" w:rsidRPr="009C53A6" w:rsidRDefault="00D363E9" w:rsidP="009C53A6">
            <w:pPr>
              <w:spacing w:before="60" w:after="60" w:line="240" w:lineRule="auto"/>
              <w:jc w:val="both"/>
              <w:rPr>
                <w:sz w:val="26"/>
                <w:szCs w:val="26"/>
              </w:rPr>
            </w:pPr>
            <w:r w:rsidRPr="009C53A6">
              <w:rPr>
                <w:sz w:val="26"/>
                <w:szCs w:val="26"/>
              </w:rPr>
              <w:t>Tuy nhiên, việc lựa chọn nhà thầu không chỉ có “giá thầu cao nhất” mà còn bao gồm tổ hợp các nội dung kỹ thuật và kinh tế của hồ sơ đễ xuất (cam kết công việc tối thiểu, cam kết tài chính tối thiểu, chia lãi cho nước chủ nhà,…).</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6.2</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 Về ủy ban quản lý Hợp đồng dầu khí: Theo Hợp đồng dầu khí mẫu hiện hành quy định tất cả các quyết định của Ủy ban quản lý (UBQL) dựa trên nguyên tắc đồng thuận giữa PVN (nước chủ nhà) và Nhà thầu (Contractor) trong giai đoạn phát triển và sản xuất. Việc quy định trên hoàn toàn hợp lý và dễ diễn giải khi thực hiện trong trường hợp chỉ có một Nhà thầu (Contractor Party) trong Hợp đồng dầu khí. Tuy nhiên, trong thực tế nhiều Hợp đồng dầu khí có sự tham gia của hai hoặc nhiều hơn Nhà thầu (Contractor Party), việc quy định đồng thuận như trên có thể được hiểu là sự đồng thuận của tất cả thành viên của UBQL bao gồm đại diện của PVN và các đại diện của mỗi thành viên từ các Nhà thầu (Contractor Parties). Do vậy, có thể phát sinh </w:t>
            </w:r>
            <w:r w:rsidRPr="009C53A6">
              <w:rPr>
                <w:sz w:val="26"/>
                <w:szCs w:val="26"/>
              </w:rPr>
              <w:lastRenderedPageBreak/>
              <w:t xml:space="preserve">trường hợp một trong các Nhà thầu đã bị phủ quyết ở Thỏa thuận điều hành chung (JOA), tuy nhiên do chiến lược nội bộ sẽ không tán thành với đa số các Nhà Thầu còn lại và PVN trong UBQL làm cho UBQL không thể đưa ra nghị quyết đồng thuận để tiếp tục hoặc phát triển dự án ảnh hưởng đến quyền lợi của các bên kể cả quyền lợi của nước chủ nhà. </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Đề xuất bổ sung: Các quyết định của UBQL được thông qua theo quyên tắc tắc đồng thuận của PVN (nước chủ nhà) và đa số của các Nhà thầu nắm giữ ít nhất 85% (hoặc 90%) quyền tham gia Hợp đồng dầu khí. Nguyên tắc đồng thuận trên luôn đảm bảo được quyền quản lý của PVN đối với hoạt động dầu khí và đại đa số Nhà thầu.</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Mục đích/tác động: Việc bổ sung nguyên tắc đồng thuận trên vẫn có thể đảm bảo quyền bỏ phiếu và đồng thuận của PVN và đa số các bên Nhà thầu tránh diễn giải theo chủ quan của từng Nhà thầu gây ra sự chậm trễ và trì hoãn cho dự án, hoạt động đầu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này sẽ được Cơ quan chủ trì soạn thảo nghiên cứu, tiếp thu trong quá trình xây dựng dự thảo Nghị định quy định chi tiết/hướng dẫn Luật Dầu khí (sửa đổi), trong đó sẽ có định hướng trao quyền tự chịu rủi ro “sole risk” nhiều hơn cho nhà thầu có mong muốn và có đề xuất tích cực triển khai các hoạt động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6.3</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Về phê duyệt chương trình công tác và ngân sách hàng năm (WPB): Theo Luât Dầu khí năm 2022 và Hợp đồng dầu khí, quá trình phê duyệt WPB sẽ được trình lên bởi Nhà điều hành đại diện cho các Nhà Thầu, sau khi được thông qua bởi UBQL sẽ được trình lên PVN để phê duyệt thực hiện. Quy trình này tạo ra sự trùng lặp trong khâu xử lý dẫn đến kéo dài thời gian không cần thiết. Ví dụ WPB đã được gởi cho tất cả các thành viên của UBQL bao gồm cả thành viên </w:t>
            </w:r>
            <w:r w:rsidRPr="009C53A6">
              <w:rPr>
                <w:sz w:val="26"/>
                <w:szCs w:val="26"/>
              </w:rPr>
              <w:lastRenderedPageBreak/>
              <w:t>của PVN trước khi UBQL họp. Đại diện của UBQL của PVN có quyền phủ quyết hoặc đồng thuận với đề suất của Nhà thầu. WPB chỉ được phép trình lên PVN sau khi đã được UBQL thông qua bằng nghị quyết chính thức.</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xml:space="preserve">- Đề xuất đơn giản hóa: UBQL của Hợp đồng dầu khí nên là đơn vị phê duyệt cuối cùng đối với WPB bởi lẽ PVN đã có quyền thông qua hay phủ quyết WPB ngay trong cuộc họp UBQL. Do đó, việc trình lại WPB để xin phê duyệt thêm là không cần thiết, gây kéo dài thời gian và tiêu hao thêm nguồn lực nhân lực cho quá trình xem xét và phê duyệt WPB hàng năm. </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Mục đích/ tác động: Việc trao quyền cho UBQL của Hợp đồng dầu khí trở thành đơn vị cuối cùng duyệt WPB hàng năm vừa đảm bảo quyền quản lý và giám sát của PVN đối với WPB vừa rút ngắn thời gian xử lý và giảm tiêu hao nguồn lực, tránh tình trạng trì hoãn ảnh hưởng tới hoạt động dầu khí. Do WPB hàng năm là công việc hiện thực hóa chi tiết hơn về kế hoạch mà PVN đã thẩm định và trình cấp thẩm quyển phê duyệt đối với ODP và FDP trước đó, nên việc phân quyền phê duyệt này sẽ không có sự thay đổi hay ảnh hưởng về chiến lược cũng như kế hoạch hoạt động dầu khí dài hạn tại lô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này sẽ được Cơ quan chủ trì soạn thảo nghiên cứu, tiếp thu trong quá trình xây dựng dự thảo Nghị định quy định chi tiết/hướng dẫn Luật Dầu khí (sửa đổi) và phối hợp với PVN nghiên cứu để đơn giản hóa quy trình phê duyệt.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6.4</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bookmarkStart w:id="3" w:name="_heading=h.oy0o22pmlk7d" w:colFirst="0" w:colLast="0"/>
            <w:bookmarkEnd w:id="3"/>
            <w:r w:rsidRPr="009C53A6">
              <w:rPr>
                <w:sz w:val="26"/>
                <w:szCs w:val="26"/>
              </w:rPr>
              <w:t xml:space="preserve">- Về quản lý công tác mua sắm trong Hợp đồng dầu khí: Việc quản lý hoạt động đấu thầu cung cấp dịch vụ, mua sắm hàng hóa phục vụ hoạt động dầu khí quy định hạn mức giá trị hợp đồng yêu cầu phê duyệt của PVN ở mức cố định từ </w:t>
            </w:r>
            <w:r w:rsidRPr="009C53A6">
              <w:rPr>
                <w:sz w:val="26"/>
                <w:szCs w:val="26"/>
              </w:rPr>
              <w:lastRenderedPageBreak/>
              <w:t xml:space="preserve">khi ký HĐDK nên thường là ở mức thấp và không cập nhật so với giá cả thay đổi qua thời gian. Do vậy danh mục, khối lượng và số lượng yêu cầu mua sắm cần phê duyệt của PVN nhiều lên theo thời gian có thể ảnh hưởng tới tiến độ công việc cũng như nguồn lực cho việc thực hiện. </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Đề xuất bổ sung: Nâng hạn mức giá trị hợp đồng mua sắm cần phê duyệt từ PVN (ví dụ 5 triệu Đô la Mỹ cho giai đoan thăm dò, và 10 triệu Đô la Mỹ hoặc 20 triệu Đô la Mỹ cho giai đoạn phát triển và sản xuất. Hạn mực giá trị hợp đồng tăng dần theo hàng năm với tỷ lệ % nhất định đảm bảo hạn mức trên được cập nhật hợp lý theo thời gian và thay đổi theo đặc điểm lô dầu khí nước nông hay sâu.</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Tác động: Việc nâng cao hạn mức và cập nhật hạn mức theo thời gian sẽ giúp giảm tải khối lượng công việc cần xử lý khi mua sắm cho hoạt động dầu khí, đẩy nhanh phát triển dự án.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Nội dung này sẽ được Cơ quan chủ trì soạn thảo nghiên cứu, tiếp thu trong quá trình xây dựng dự thảo Nghị định quy định chi tiết/hướng dẫn Luật Dầu khí </w:t>
            </w:r>
            <w:r w:rsidRPr="009C53A6">
              <w:rPr>
                <w:sz w:val="26"/>
                <w:szCs w:val="26"/>
              </w:rPr>
              <w:lastRenderedPageBreak/>
              <w:t>(sửa đổi), PVN sẽ có trách nhiệm nghiên cứu, rà soát để tăng mức hạn mức gói thầu phải trình PVN phê duyệt</w:t>
            </w:r>
            <w:r w:rsidR="004853C3" w:rsidRPr="009C53A6">
              <w:rPr>
                <w:sz w:val="26"/>
                <w:szCs w:val="26"/>
              </w:rPr>
              <w:t>/chấp thuận</w:t>
            </w:r>
            <w:r w:rsidRPr="009C53A6">
              <w:rPr>
                <w:sz w:val="26"/>
                <w:szCs w:val="26"/>
              </w:rPr>
              <w: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lastRenderedPageBreak/>
              <w:t>IV</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color w:val="FF0000"/>
                <w:sz w:val="26"/>
                <w:szCs w:val="26"/>
              </w:rPr>
            </w:pPr>
            <w:r w:rsidRPr="009C53A6">
              <w:rPr>
                <w:b/>
                <w:bCs/>
                <w:color w:val="FF0000"/>
                <w:sz w:val="26"/>
                <w:szCs w:val="26"/>
              </w:rPr>
              <w:t>Các ý kiến cụ thể về chính sách 3</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color w:val="FF0000"/>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IV.1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Bộ, ngành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 xml:space="preserve">Bộ Nội vụ </w:t>
            </w:r>
          </w:p>
          <w:p w:rsidR="00D363E9" w:rsidRPr="009C53A6" w:rsidRDefault="00D363E9" w:rsidP="009C53A6">
            <w:pPr>
              <w:spacing w:before="60" w:after="60" w:line="240" w:lineRule="auto"/>
              <w:jc w:val="both"/>
              <w:rPr>
                <w:b/>
                <w:bCs/>
                <w:sz w:val="26"/>
                <w:szCs w:val="26"/>
              </w:rPr>
            </w:pPr>
            <w:r w:rsidRPr="009C53A6">
              <w:rPr>
                <w:i/>
                <w:iCs/>
                <w:sz w:val="26"/>
                <w:szCs w:val="26"/>
              </w:rPr>
              <w:t>(Văn bản số 11510/BNV-PC ngày 02/12/2025)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Theo Bộ Công Thương báo cáo tại dự thảo Báo cáo tổng kết thi hành Luật Dầu khí năm 2022 thì ở Việt Nam hầu hết các mỏ dầu khí đều đã khai thác trong thời gian dài và đang trong giai đoạn cuối dẫn tới suy giảm sản lượng tự nhiên, </w:t>
            </w:r>
            <w:r w:rsidRPr="009C53A6">
              <w:rPr>
                <w:sz w:val="26"/>
                <w:szCs w:val="26"/>
              </w:rPr>
              <w:lastRenderedPageBreak/>
              <w:t>trong khi gia tăng trữ lượng dầu khí luôn ở mức thấp và các phát hiện dầu khí gần đây phần lớn có trữ lượng nhỏ hiệu quả kinh tế không cao; các mỏ dầu khí ở vùng nước sâu, xa bờ trên Biển Đông khó triển khai do gặp phải sự cản phá của các thế lực nước ngoài. Do đó, đề nghị cân nhắc bổ sung nội dung Chính sách 3 về vấn đề chia sẻ rủi ro hoặc chính sách ưu đãi đối với doanh nghiệp trong trường hợp gặp rủi ro địa chất như khoan xuống biển sâu nhưng không tìm thấy dầu khí (mất nhiều chi phí nhưng không thu được kết quả).</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Việc khoan không tìm thấy dầu khí (mất nhiều chi phí nhưng không thu được kết quả) là có thể xảy ra thuộc rủi ro của nhà thầu, tự chịu rủi ro theo thông lệ </w:t>
            </w:r>
            <w:r w:rsidRPr="009C53A6">
              <w:rPr>
                <w:sz w:val="26"/>
                <w:szCs w:val="26"/>
              </w:rPr>
              <w:lastRenderedPageBreak/>
              <w:t>công nghiệp dầu khí quốc tế và đã được quy định tại Luật Dầu khí năm 2022 (khoản 5 Điều 3).</w:t>
            </w:r>
          </w:p>
          <w:p w:rsidR="00D363E9" w:rsidRPr="009C53A6" w:rsidRDefault="00D363E9" w:rsidP="009C53A6">
            <w:pPr>
              <w:spacing w:before="60" w:after="60" w:line="240" w:lineRule="auto"/>
              <w:jc w:val="both"/>
              <w:rPr>
                <w:sz w:val="26"/>
                <w:szCs w:val="26"/>
              </w:rPr>
            </w:pPr>
            <w:r w:rsidRPr="009C53A6">
              <w:rPr>
                <w:sz w:val="26"/>
                <w:szCs w:val="26"/>
              </w:rPr>
              <w:t>Pháp luật về dầu khí đã có chính sách và danh mục các lô dầu khí được hưởng ưu đãi đầu tư hoặc đặc biệt ưu đãi đầu tư để thu hút các nhà đầu tư trong hoạt động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Bộ Tư pháp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8317/BTP-PLQT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 xml:space="preserve">Bộ Tư pháp đề nghị làm rõ các chính sách cụ thể về ưu đãi đầu tư trong hoạt động dầu khí. Bên cạnh đó, Bộ Tư pháp đề nghị làm rõ nội dung đề xuất chính sách </w:t>
            </w:r>
            <w:r w:rsidRPr="009C53A6">
              <w:rPr>
                <w:i/>
                <w:iCs/>
                <w:sz w:val="26"/>
                <w:szCs w:val="26"/>
              </w:rPr>
              <w:t>“Bổ sung quy định về đảm bảo đầu tư trong hoạt động dầu khí (có tính đặc thù là hợp đồng dầu khí có thời hạn dài) do thay đổi pháp luật và cơ chế bồi thường”</w:t>
            </w:r>
            <w:r w:rsidRPr="009C53A6">
              <w:rPr>
                <w:sz w:val="26"/>
                <w:szCs w:val="26"/>
              </w:rPr>
              <w:t>, làm rõ quy định này có phù hợp với quy định của Luật Đầu tư hay có nội dung đặc thù gì khác.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đã làm rõ chính sách ổn định pháp luật trên cơ sở tham khảo quy định của Luật Đầu tư và đặc thù hoạt động dầu khí có hợp đồng dầu khí khoảng 30 năm (phù hợp với Thông lệ công nghiệp dầu khí quốc tế).</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rPr>
                <w:sz w:val="26"/>
                <w:szCs w:val="26"/>
              </w:rPr>
            </w:pPr>
            <w:r w:rsidRPr="009C53A6">
              <w:rPr>
                <w:b/>
                <w:bCs/>
                <w:sz w:val="26"/>
                <w:szCs w:val="26"/>
              </w:rPr>
              <w:t>Bộ Tài chính</w:t>
            </w:r>
            <w:r w:rsidRPr="009C53A6">
              <w:rPr>
                <w:sz w:val="26"/>
                <w:szCs w:val="26"/>
              </w:rPr>
              <w:t xml:space="preserve"> </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19977/BTC-DNNN ngày 23/12/2025)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highlight w:val="green"/>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Tại Tờ trình Chính phủ và Báo cáo tổng kết việc thi hành Luật Dầu khí năm 2022, Bộ Công Thương đã đề xuất giải pháp hoàn thiện quy định về ưu đãi đầu tư trong hoạt động </w:t>
            </w:r>
            <w:r w:rsidRPr="009C53A6">
              <w:rPr>
                <w:sz w:val="26"/>
                <w:szCs w:val="26"/>
              </w:rPr>
              <w:lastRenderedPageBreak/>
              <w:t>dầu khí để tăng cường thu hút đầu tư, khai thác và tận thu hiệu quả tài nguyên, đóng góp cho phát triển kinh tế, tuy nhiên, chính sách đề xuất chưa thể hiện rõ về nội dung đề xuất (nội dung chính sách ưu đãi; tiêu chí, điều kiện áp dụng chính sách ưu đãi; dự kiến tác động của chính sách ưu đãi đến hoạt động dầu khí và đến kinh tế - xã hội,…). Đề nghị Bộ Công Thương bổ sung đánh giá, xem xét và đề xuất chính sách cho phù hợp.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highlight w:val="yellow"/>
              </w:rPr>
            </w:pPr>
            <w:r w:rsidRPr="009C53A6">
              <w:rPr>
                <w:sz w:val="26"/>
                <w:szCs w:val="26"/>
              </w:rPr>
              <w:t xml:space="preserve">Cơ quan chủ trì soạn thảo tiếp thu ý kiến của Bộ Tài chính, rà soát, hoàn thiện chính sách 3, đồng thời cụ thể hóa nội </w:t>
            </w:r>
            <w:r w:rsidRPr="009C53A6">
              <w:rPr>
                <w:sz w:val="26"/>
                <w:szCs w:val="26"/>
              </w:rPr>
              <w:lastRenderedPageBreak/>
              <w:t xml:space="preserve">dung chính sách tại Bản thuyết minh quy phạm hóa chính sách.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lang w:val="en-US"/>
              </w:rPr>
              <w:t>Đề nghị Bộ Công Thương rà soát đảm bảo phù hợp và đồng bộ với quy định của các Luật Thuế</w:t>
            </w:r>
            <w:r w:rsidRPr="009C53A6">
              <w:rPr>
                <w:sz w:val="26"/>
                <w:szCs w:val="26"/>
                <w:vertAlign w:val="superscript"/>
                <w:lang w:val="en-US"/>
              </w:rPr>
              <w:footnoteReference w:id="1"/>
            </w:r>
            <w:r w:rsidRPr="009C53A6">
              <w:rPr>
                <w:sz w:val="26"/>
                <w:szCs w:val="26"/>
                <w:lang w:val="en-US"/>
              </w:rPr>
              <w:t xml:space="preserve">; trường hợp quy định ưu đãi liên quan đến thuế thì đề nghị quy định theo hướng được áp dụng ưu đãi theo quy định của pháp luật về thuế để đảm bảo tính đồng bộ, thống nhất.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highlight w:val="green"/>
              </w:rPr>
            </w:pPr>
            <w:r w:rsidRPr="009C53A6">
              <w:rPr>
                <w:sz w:val="26"/>
                <w:szCs w:val="26"/>
              </w:rPr>
              <w:t>Cơ quan chủ trì soạn thảo cơ bản thống nhất với ý kiến của Bộ Tài chính, các nội dung về ưu đãi thuế tại Luật Dầu khí (sửa đổi) kế thừa Luật Dầu khí năm 2022, đã quy định tại các Luật về thuế hiện hành.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3.3</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lang w:val="en-US"/>
              </w:rPr>
              <w:t xml:space="preserve">Về nguồn lực, điều kiện đảm bảo thi hành chính sách tại Mục VII dự thảo Tờ trình Chính phủ (trang 20): về nguồn kinh phí tại điểm 2.2, nguồn vốn NSNN theo Nghị quyết số 197/2025/QH15 là kinh phí xây dựng văn bản quy phạm pháp luật, không phải kinh phí để đảm bảo thi hành chính sách. Do hồ sơ hiện tại là hồ sơ đề xuất chính sách (05 chính sách liên quan đến nhiều lĩnh vực như ưu đãi đầu tư, giảm phát thải khí nhà kính...), sau khi chính sách được </w:t>
            </w:r>
            <w:r w:rsidRPr="009C53A6">
              <w:rPr>
                <w:sz w:val="26"/>
                <w:szCs w:val="26"/>
                <w:lang w:val="en-US"/>
              </w:rPr>
              <w:lastRenderedPageBreak/>
              <w:t>thông qua mới tổ chức xây dựng Luật Dầu khí (sửa đổi) nên đề nghị không đưa nội dung này vào Tờ trình Chính phủ.</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highlight w:val="yellow"/>
              </w:rPr>
            </w:pPr>
            <w:r w:rsidRPr="009C53A6">
              <w:rPr>
                <w:sz w:val="26"/>
                <w:szCs w:val="26"/>
              </w:rPr>
              <w:t>Cơ quan chủ trì soạn thảo tiếp thu ý kiến của Bộ Tài chính, chỉnh sửa dự thảo Tờ trình.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i/>
                <w:iCs/>
                <w:sz w:val="26"/>
                <w:szCs w:val="26"/>
              </w:rPr>
            </w:pPr>
            <w:r w:rsidRPr="009C53A6">
              <w:rPr>
                <w:b/>
                <w:bCs/>
                <w:i/>
                <w:iCs/>
                <w:sz w:val="26"/>
                <w:szCs w:val="26"/>
              </w:rPr>
              <w:lastRenderedPageBreak/>
              <w:t>IV.2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i/>
                <w:iCs/>
                <w:sz w:val="26"/>
                <w:szCs w:val="26"/>
              </w:rPr>
            </w:pPr>
            <w:r w:rsidRPr="009C53A6">
              <w:rPr>
                <w:b/>
                <w:bCs/>
                <w:i/>
                <w:iCs/>
                <w:sz w:val="26"/>
                <w:szCs w:val="26"/>
              </w:rPr>
              <w:t>Các UBND tỉnh/thành phố</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t>1</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UBND tỉnh An Giang</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2164/UBND-KT ngày 15/12/2025)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38"/>
              </w:tabs>
              <w:spacing w:before="60" w:after="60" w:line="240" w:lineRule="auto"/>
              <w:jc w:val="both"/>
              <w:rPr>
                <w:color w:val="000000"/>
                <w:sz w:val="26"/>
                <w:szCs w:val="26"/>
              </w:rPr>
            </w:pPr>
            <w:r w:rsidRPr="009C53A6">
              <w:rPr>
                <w:color w:val="000000"/>
                <w:sz w:val="26"/>
                <w:szCs w:val="26"/>
              </w:rPr>
              <w:t>Bổ sung cơ chế ưu đãi đặc thù, hỗ trợ kỹ thuật, tài chính cho các lô có rủi ro cao; đồng thời quy định rõ trách nhiệm chia sẻ lợi ích và bảo vệ môi trường, cộng đồng địa phương trước khi hưởng ưu đãi.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Luật Dầu khí năm 2022 đã quy định danh mục các Lô, mỏ dầu khí được hưởng chính sách ưu đãi đầu tư và ưu đãi đầu tư đặc biệt với các chính sách thuế phù hợp.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IV.3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doanh nghiệp, nhà thầu/nhà đầu tư</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 xml:space="preserve">Tập đoàn Công nghiệp - Năng lượng Quốc gia Việt Nam </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số 11291/CNNL-QLHĐ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Bổ sung quy trình thay đổi điều kiện hợp đồng dầu khí đã ký theo hướng được áp dụng mức độ ưu đãi cao hơn mới có thể phát triển các phát hiện dầu khí đã có trong quá trình triển khai hợp đồng.</w:t>
            </w:r>
          </w:p>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Bổ sung quy định về việc nhà thầu có thể đề xuất hợp nhất các hợp đồng dầu khí khi đáp ứng một số điều kiện cụ thể, nhằm tối đa tận thu tài nguyên dầu khí và chia sẻ rủi ro với nhà đầu tư.</w:t>
            </w:r>
          </w:p>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xml:space="preserve">- Có quy định ưu đãi cho nhà đầu tư tham gia tài trợ kinh phí để thực hiện Đề án điều tra cơ bản, trong trường hợp </w:t>
            </w:r>
            <w:r w:rsidRPr="009C53A6">
              <w:rPr>
                <w:color w:val="000000"/>
                <w:sz w:val="26"/>
                <w:szCs w:val="26"/>
              </w:rPr>
              <w:lastRenderedPageBreak/>
              <w:t>nhà đầu tư có đề xuất ký hợp đồng dầu khí trên chính khu vực họ đã tham gia thực hiện điều tra cơ bản.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Cơ quan chủ trì soạn thảo tiếp thu ý kiến của PVN, bổ sung quy định, quy trình về điều chỉnh hợp đồng dầu khí được áp dụng mức ưu đãi cao hơn; việc hợp nhất các hợp đồng dầu khí cần được nghiên cứu và rà soát kỹ, tránh ảnh hưởng đến quyền lợi của nước chủ nhà; Việc ưu tiên các nhà đầu tư trong việc lựa chọn nhà thầu ký kết hợp đồng dầu khí trên diện tích nhà thầu đó đã thực hiện điều tra cơ bản về dầu khí đã được quy định </w:t>
            </w:r>
            <w:r w:rsidRPr="009C53A6">
              <w:rPr>
                <w:sz w:val="26"/>
                <w:szCs w:val="26"/>
              </w:rPr>
              <w:lastRenderedPageBreak/>
              <w:t>tại Luật Dầu khí năm 2022, trong trường hợp có ưu đãi thêm thì PVN cần nghiên cứu và có đề xuất hợp lý theo quy định.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1.2</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38"/>
              </w:tabs>
              <w:spacing w:before="60" w:after="60" w:line="240" w:lineRule="auto"/>
              <w:jc w:val="both"/>
              <w:rPr>
                <w:color w:val="000000"/>
                <w:sz w:val="26"/>
                <w:szCs w:val="26"/>
              </w:rPr>
            </w:pPr>
            <w:r w:rsidRPr="009C53A6">
              <w:rPr>
                <w:color w:val="000000"/>
                <w:sz w:val="26"/>
                <w:szCs w:val="26"/>
              </w:rPr>
              <w:t xml:space="preserve">Đề xuất bổ sung chính sách ưu tiên, hỗ trợ doanh nghiệp Việt Nam thực hiện đầu tư ra nước ngoài trong lĩnh vực dầu khí, tinh gọn các thủ tục hành chính, cấp phép về việc đầu tư ra nước ngoài. </w:t>
            </w:r>
          </w:p>
          <w:p w:rsidR="00D363E9" w:rsidRPr="009C53A6" w:rsidRDefault="00D363E9" w:rsidP="009C53A6">
            <w:pPr>
              <w:tabs>
                <w:tab w:val="left" w:pos="38"/>
                <w:tab w:val="left" w:pos="450"/>
              </w:tabs>
              <w:spacing w:before="60" w:after="60" w:line="240" w:lineRule="auto"/>
              <w:jc w:val="both"/>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Hoạt động đầu tư ra nước ngoài trong lĩnh vực dầu khí nói riêng và trong các lĩnh vực khác nói chung đã được điều chỉnh thống nhất bởi Luật Đầu tư và Pháp lệnh về quản lý ngoại hối, theo đó đã có quy định về ưu tiên, ưu đãi đầu tư cho các tổ chức, cá nhận đầu tư ra nước ngoài. Trường hợp có khó khăn, vướng mắc trong quá trình triển khai, đề nghị PVN kiến nghị sửa đổi Luật Đầu tư và Pháp luật quản lý ngoại hối.</w:t>
            </w:r>
          </w:p>
          <w:p w:rsidR="00D363E9" w:rsidRPr="009C53A6" w:rsidRDefault="00D363E9" w:rsidP="009C53A6">
            <w:pPr>
              <w:spacing w:before="60" w:after="60" w:line="240" w:lineRule="auto"/>
              <w:jc w:val="both"/>
              <w:rPr>
                <w:sz w:val="26"/>
                <w:szCs w:val="26"/>
              </w:rPr>
            </w:pPr>
            <w:r w:rsidRPr="009C53A6">
              <w:rPr>
                <w:sz w:val="26"/>
                <w:szCs w:val="26"/>
              </w:rPr>
              <w:t>- Hoạt động dầu khí ở nước ngoài phải tuân thủ pháp luật của nước sở tại do đó chính sách ưu đãi của Luật Dầu khí cho tổ chức, cá nhân Việt Nam đầu tư tại nước ngoài sẽ không phù hợp.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5565/VDKVN-KTQL ngày 11/12/2025)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Về chính sách đối với mỏ dầu khí cận biên: xem xét phân định rõ các tiêu chí, chính sách ưu đãi và các điều kiện pháp lý để triển khai theo từng đối tượng:</w:t>
            </w:r>
          </w:p>
          <w:p w:rsidR="00D363E9" w:rsidRPr="009C53A6" w:rsidRDefault="00D363E9" w:rsidP="009C53A6">
            <w:pPr>
              <w:tabs>
                <w:tab w:val="left" w:pos="284"/>
                <w:tab w:val="left" w:pos="709"/>
              </w:tabs>
              <w:spacing w:before="60" w:after="60" w:line="240" w:lineRule="auto"/>
              <w:jc w:val="both"/>
              <w:rPr>
                <w:sz w:val="26"/>
                <w:szCs w:val="26"/>
              </w:rPr>
            </w:pPr>
            <w:r w:rsidRPr="009C53A6">
              <w:rPr>
                <w:sz w:val="26"/>
                <w:szCs w:val="26"/>
              </w:rPr>
              <w:t xml:space="preserve">- Trường hợp nhà thầu đề xuất ký hợp đồng dầu khí mới để </w:t>
            </w:r>
            <w:r w:rsidRPr="009C53A6">
              <w:rPr>
                <w:sz w:val="26"/>
                <w:szCs w:val="26"/>
              </w:rPr>
              <w:lastRenderedPageBreak/>
              <w:t>phát triển khai thác các mỏ dầu khí cận biên đã được hoàn trả.</w:t>
            </w:r>
          </w:p>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 Trường hợp nhà thầu đề xuất đưa mỏ dầu khí cận biên tại các hợp đồng dầu khí đang triển khai cần điều kiện pháp lý bổ sung (sửa đổi hợp đồng dầu khí để có chính sách ưu đãi tốt hơn so với các điều kiện tài chính của hợp đồng dầu khí hiện tại) để đưa mỏ vào phát triển, khai thác.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VPI, bổ sung hoàn thiện chính sách 3 (theo như ý kiến giải trình của PVN nêu trên).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2.2</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sz w:val="26"/>
                <w:szCs w:val="26"/>
              </w:rPr>
            </w:pPr>
            <w:r w:rsidRPr="009C53A6">
              <w:rPr>
                <w:sz w:val="26"/>
                <w:szCs w:val="26"/>
              </w:rPr>
              <w:t xml:space="preserve">Về chính sách đối với hoạt động nâng cao hệ số thu hồi dầu: Luật Dầu khí 2022 đã có chủ trương về việc nhà nước có chính sách ưu đãi về nâng cao hệ số thu hồi dầu (khoản 4 Điều 5). Tuy nhiên tại khoản 1 Điều 40 có quy định nhà thầu được đề xuất kế hoạch đầu tư bổ sung nhằm nâng cao hệ số thu hồi dầu thông qua ký kết hợp đồng dầu khí mới sau khi hợp đồng dầu khí đã hết thời hạn. Đối với các hợp đồng dầu khí đang có hoạt động khai thác, việc đầu tư nâng cao hệ số thu hồi dầu được xem là khoản đầu tư bổ sung, nhà thầu cần trình báo cáo kế hoạch khai thác sớm điều chỉnh (khoản 5 Điều 47) hoặc trình báo cáo kế hoạch phát triển mỏ điều chỉnh (khoản 5 Điều 48) để xem xét phê duyệt. Như vậy, chưa rõ về tiêu chí và chính sách ưu đãi/đặc biệt ưu đãi đối với việc đầu tư nâng cao hệ số thu hồi dầu trong cả hai trường hợp trên. Do đó, các nội dung điều chỉnh tại dự thảo Luật Dầu khí (sửa đổi) cần xem xét làm rõ, bổ sung các tiêu chí, chính sách ưu đãi và phương pháp/cách thức xác định đối với phần sản lượng dầu khí gia tăng từ hoạt động nâng cao hệ số thu hồi dầu và các điều </w:t>
            </w:r>
            <w:r w:rsidRPr="009C53A6">
              <w:rPr>
                <w:sz w:val="26"/>
                <w:szCs w:val="26"/>
              </w:rPr>
              <w:lastRenderedPageBreak/>
              <w:t>kiện pháp lý cần thiết để triển khai (sửa đổi hợp đồng dầu khí để có chính sách ưu đãi đối với phần sản lượng dầu khí gia tăng từ hoạt động nâng cao hệ số thu hồi dầu).</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tiếp thu ý kiến của VPI, bổ sung hoàn thiện chính sách 3.</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2.3</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 xml:space="preserve"> Về đề xuất bổ sung quy định về bảo đảm đầu tư trong hoạt động dầu khí khi thay đổi pháp luật và cơ chế bồi thường: Luật Đầu tư hiện hành (Điều 30) đã quy định về bảo đảm đầu tư kinh doanh trong trường hợp thay đổi pháp luật (bao gồm cả việc được bảo đảm áp dụng quy định ưu đãi đầu tư và giải pháp/cơ chế xử lý trong trường hợp không được tiếp tục áp dụng ưu đãi). Đề nghị cơ quan soạn thảo nghiên cứu thêm quy định này của Luật Đầu tư để đánh giá sự cần thiết đề xuất bổ sung quy định bảo đảm đầu tư trong hoạt động dầu khí tại Luật Dầu khí, tránh trùng lặp.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tiếp thu ý kiến của VPI, bổ sung hoàn thiện chính sách 3 trên cơ sở tham khảo nội dung của Luật Đầu tư. Tuy nhiên, tại khoản 1 Điều 69 Luật Dầu khí năm 2022 đã có quy định điều khoản chuyển tiếp.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3</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sz w:val="26"/>
                <w:szCs w:val="26"/>
              </w:rPr>
            </w:pPr>
            <w:r w:rsidRPr="009C53A6">
              <w:rPr>
                <w:b/>
                <w:bCs/>
                <w:sz w:val="26"/>
                <w:szCs w:val="26"/>
              </w:rPr>
              <w:t>Liên doanh Việt - Nga Vietsovpetro (VSP)</w:t>
            </w:r>
          </w:p>
          <w:p w:rsidR="00D363E9" w:rsidRPr="009C53A6" w:rsidRDefault="00D363E9" w:rsidP="009C53A6">
            <w:pPr>
              <w:tabs>
                <w:tab w:val="left" w:pos="340"/>
              </w:tabs>
              <w:spacing w:before="60" w:after="60" w:line="240" w:lineRule="auto"/>
              <w:jc w:val="both"/>
              <w:rPr>
                <w:i/>
                <w:iCs/>
                <w:sz w:val="26"/>
                <w:szCs w:val="26"/>
              </w:rPr>
            </w:pPr>
            <w:r w:rsidRPr="009C53A6">
              <w:rPr>
                <w:i/>
                <w:iCs/>
                <w:sz w:val="26"/>
                <w:szCs w:val="26"/>
              </w:rPr>
              <w:t>(Văn bản số 4864/VSP-PL ngày 12/12/2025)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3.1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 Giao Chính phủ quy định chi tiết về bộ tiêu chí xác định mỏ cận biên.</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Quy định rõ hồ sơ, trình tự, thẩm quyền để xin phép được hưởng cơ chế ưu đãi, ưu đãi đặc biệt đối với các mỏ nhỏ, cận biên và quy định thời gian chi tiết để phê duyệt cơ chế ưu đãi đối với các mỏ dầu khí nhỏ, cận biên.</w:t>
            </w:r>
          </w:p>
          <w:p w:rsidR="00D363E9" w:rsidRPr="009C53A6" w:rsidRDefault="00D363E9" w:rsidP="009C53A6">
            <w:pPr>
              <w:tabs>
                <w:tab w:val="left" w:pos="340"/>
              </w:tabs>
              <w:spacing w:before="60" w:after="60" w:line="240" w:lineRule="auto"/>
              <w:jc w:val="both"/>
              <w:rPr>
                <w:b/>
                <w:bCs/>
                <w:sz w:val="26"/>
                <w:szCs w:val="26"/>
              </w:rPr>
            </w:pPr>
            <w:r w:rsidRPr="009C53A6">
              <w:rPr>
                <w:sz w:val="26"/>
                <w:szCs w:val="26"/>
              </w:rPr>
              <w:t>- Cho phép mỏ cận biên không khả thi dưới cơ chế ưu đãi thông thường, có thể xem xét áp dụng chính sách ưu đãi đặc biệt (ưu đãi cao hơn).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Cơ quan chủ trì soạn thảo tiếp thu ý kiến của VSP, sẽ nghiên cứu đưa vào dự thảo Nghị định quy định chi tiết/hướng dẫn Luật Dầu khí (sửa đổi). Đồng thời, đã quy định sơ bộ tại phần quy phạm hóa chính sách đối với nội dung này.</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3.2</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Cần có quy định cụ thể về mức thuế thu nhập doanh nghiệp, mức thu hồi chi phí tối đa, thuế suất thuế xuất khẩu dầu đối với từng loại hình Lô, mỏ (thông thường, ưu đãi đầu tư, ưu đãi đầu tư đặc biệt) và được quy định cố định trong Hồ sơ mời thầu (không phải là mục để nhà thầu có thể chào thầu). Nhà thầu sẽ trên cơ sở quy định của Hồ sơ mời thầu tính toán hiệu quả đầu tư, thay vì đưa vào thương thảo.</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Quy định của Luật Dầu khí (sửa đổi) cần phù hợp với quy định của pháp luật liên quan. Do đó, việc quy định mức thuế cần phù hợp với Luật Thuế thu nhập doanh nghiệp tại thời điểm ký hợp đồng dầu khí, các mức thuế và thu hồi chi phí tối đa cũng đã được quy định cụ thể tại Hồ sơ mời thầu, hồ sơ yêu cầu chỉ định; theo đó nhà thầu có thể đề xuất chào thấp hơn mức quy định trần đối với từng nội dung.</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4</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sz w:val="26"/>
                <w:szCs w:val="26"/>
              </w:rPr>
            </w:pPr>
            <w:r w:rsidRPr="009C53A6">
              <w:rPr>
                <w:b/>
                <w:bCs/>
                <w:sz w:val="26"/>
                <w:szCs w:val="26"/>
              </w:rPr>
              <w:t>Công ty Mitra Energy (Mitra)</w:t>
            </w:r>
          </w:p>
          <w:p w:rsidR="00D363E9" w:rsidRPr="009C53A6" w:rsidRDefault="00D363E9" w:rsidP="009C53A6">
            <w:pPr>
              <w:tabs>
                <w:tab w:val="left" w:pos="340"/>
              </w:tabs>
              <w:spacing w:before="60" w:after="60" w:line="240" w:lineRule="auto"/>
              <w:jc w:val="both"/>
              <w:rPr>
                <w:sz w:val="26"/>
                <w:szCs w:val="26"/>
              </w:rPr>
            </w:pPr>
            <w:r w:rsidRPr="009C53A6">
              <w:rPr>
                <w:i/>
                <w:iCs/>
                <w:sz w:val="26"/>
                <w:szCs w:val="26"/>
              </w:rPr>
              <w:t>(Văn bản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sz w:val="26"/>
                <w:szCs w:val="26"/>
              </w:rPr>
            </w:pPr>
            <w:r w:rsidRPr="009C53A6">
              <w:rPr>
                <w:sz w:val="26"/>
                <w:szCs w:val="26"/>
              </w:rPr>
              <w:t>Cần đơn giản hóa thủ tục đánh giá mỏ cận biên để được hưởng ưu đãi đầu tư trong lĩnh vực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Mitra, sẽ nghiên cứu đưa vào dự thảo Nghị định quy định chi tiết/hướng dẫn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5</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b/>
                <w:bCs/>
                <w:sz w:val="26"/>
                <w:szCs w:val="26"/>
              </w:rPr>
              <w:t>Công ty Murphy Oil (Murphy)</w:t>
            </w:r>
          </w:p>
          <w:p w:rsidR="00D363E9" w:rsidRPr="009C53A6" w:rsidRDefault="00D363E9" w:rsidP="009C53A6">
            <w:pPr>
              <w:tabs>
                <w:tab w:val="left" w:pos="340"/>
              </w:tabs>
              <w:spacing w:before="60" w:after="60" w:line="240" w:lineRule="auto"/>
              <w:jc w:val="both"/>
              <w:rPr>
                <w:sz w:val="26"/>
                <w:szCs w:val="26"/>
              </w:rPr>
            </w:pPr>
            <w:r w:rsidRPr="009C53A6">
              <w:rPr>
                <w:i/>
                <w:iCs/>
                <w:sz w:val="26"/>
                <w:szCs w:val="26"/>
              </w:rPr>
              <w:t>(Văn bản MCB/MGT/LET/OCT/25/1470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5.1</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sz w:val="26"/>
                <w:szCs w:val="26"/>
              </w:rPr>
            </w:pPr>
            <w:r w:rsidRPr="009C53A6">
              <w:rPr>
                <w:sz w:val="26"/>
                <w:szCs w:val="26"/>
              </w:rPr>
              <w:t>Đưa ra một ngưỡng rõ ràng và có thể đo lường được để phân loại mỏ cận biên theo Điều 53 (ví dụ: các mỏ có trữ lượng có thể thu hồi dưới 30 triệu thùng dầu).</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Theo thông lệ dầu khí quốc tế, mỏ cận biên được xác định theo hiệu quả kinh tế của Dự án trên cơ sở EDP hoặc FDP.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6</w:t>
            </w:r>
          </w:p>
        </w:tc>
        <w:tc>
          <w:tcPr>
            <w:tcW w:w="6517" w:type="dxa"/>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Công ty Điều hành dầu khí Biển Đông (BDPOC)</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1150/BĐPOC-KHDA ngày 10/12/2025)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6.1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Cụ thể hóa nội dung về “Cơ chế khoanh vùng tài chính (Ring Fence)” trong Luật Dầu khí (sửa đổi), nhằm tạo cơ chế và hành lang pháp lý cần thiết để khuyến khích hoạt động đầu tư tại các mỏ nhỏ, mỏ cận biên cả TRONG và NGOÀI diện tích hợp đồng của Hợp đồng Dầu khí đã ký kết. Theo đó:</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Đối với trường hợp phát hiện mỏ nhỏ, cận biên TRONG diện tích hợp đồng của Hợp đồng dầu khí đã ký kết, nếu với cơ chế hiện tại, sử dụng thiết bị sẵn có mà hiệu quả kinh tế thấp (chi phí bỏ ra và thu về chỉ hòa vốn hoặc âm) thì Nhà thầu sẽ không phát triển các mỏ này. Nếu có cơ chế tốt cho những trường hợp này thì sẽ thúc đẩy phát triển, khai thác, tạo điều kiện cho đôi bên cùng có lợi.</w:t>
            </w:r>
          </w:p>
          <w:p w:rsidR="00D363E9" w:rsidRPr="009C53A6" w:rsidRDefault="00D363E9" w:rsidP="009C53A6">
            <w:pPr>
              <w:tabs>
                <w:tab w:val="left" w:pos="340"/>
              </w:tabs>
              <w:spacing w:before="60" w:after="60" w:line="240" w:lineRule="auto"/>
              <w:jc w:val="both"/>
              <w:rPr>
                <w:sz w:val="26"/>
                <w:szCs w:val="26"/>
              </w:rPr>
            </w:pPr>
            <w:r w:rsidRPr="009C53A6">
              <w:rPr>
                <w:sz w:val="26"/>
                <w:szCs w:val="26"/>
              </w:rPr>
              <w:t>- Đối với trường hợp phát hiện mỏ nhỏ, cận biên nằm NGOÀI diện tích hợp đồng của Hợp đồng dầu khí đã ký kết, nếu cho phép (i) Thu hồi chi phí từ cả sản phẩm của Hợp đồng dầu khí đã ký; (ii) tăng tỷ lệ thu hồi chi phí, giảm chia lãi và ưu đãi về thuế,… áp dụng cho Lô dầu khí mới; (iii) áp chi phí sản xuất theo biểu giá (tariff: được phân bổ theo đơn giá từ chi phí vận hành hệ thống của Hợp đồng dầu khí đã ký có cùng chủ sở hữu). Khi đó, Dự án mỏ nhỏ, cận biên tại Lô dầu khí mới có thể có kinh tế, mang lại lợi ích cho cả Nhà nước, Nhà thầu và cần được khuyến khích thực sự.</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BDPOC, sẽ nghiên cứu trong quá trình xây dựng dự thảo Nghị định quy định chi tiết/hướng dẫn Luật Dầu khí (sửa đổi) theo hướng từng trường hợp có thể xem xét khi nhà thầu có FDP để xác định chi phí được thu hồi và mức ưu đãi hợp lý.</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t>V</w:t>
            </w:r>
          </w:p>
        </w:tc>
        <w:tc>
          <w:tcPr>
            <w:tcW w:w="6517" w:type="dxa"/>
            <w:tcBorders>
              <w:bottom w:val="single" w:sz="4" w:space="0" w:color="000000"/>
            </w:tcBorders>
            <w:shd w:val="clear" w:color="auto" w:fill="auto"/>
          </w:tcPr>
          <w:p w:rsidR="00D363E9" w:rsidRPr="009C53A6" w:rsidRDefault="00D363E9" w:rsidP="009C53A6">
            <w:pPr>
              <w:tabs>
                <w:tab w:val="left" w:pos="284"/>
                <w:tab w:val="left" w:pos="709"/>
              </w:tabs>
              <w:spacing w:before="60" w:after="60" w:line="240" w:lineRule="auto"/>
              <w:jc w:val="both"/>
              <w:rPr>
                <w:b/>
                <w:bCs/>
                <w:color w:val="FF0000"/>
                <w:sz w:val="26"/>
                <w:szCs w:val="26"/>
              </w:rPr>
            </w:pPr>
            <w:r w:rsidRPr="009C53A6">
              <w:rPr>
                <w:b/>
                <w:bCs/>
                <w:color w:val="FF0000"/>
                <w:sz w:val="26"/>
                <w:szCs w:val="26"/>
              </w:rPr>
              <w:t>Các ý kiến cụ thể về chính sách 4</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color w:val="FF0000"/>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lastRenderedPageBreak/>
              <w:t>V.1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Bộ, ngành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b/>
                <w:bCs/>
                <w:sz w:val="26"/>
                <w:szCs w:val="26"/>
              </w:rPr>
              <w:t xml:space="preserve">Bộ Tư pháp </w:t>
            </w:r>
            <w:r w:rsidRPr="009C53A6">
              <w:rPr>
                <w:i/>
                <w:iCs/>
                <w:sz w:val="26"/>
                <w:szCs w:val="26"/>
              </w:rPr>
              <w:t>(Văn bản số 8317/BTP-PLQT ngày 16/12/2025)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sz w:val="26"/>
                <w:szCs w:val="26"/>
              </w:rPr>
            </w:pPr>
            <w:r w:rsidRPr="009C53A6">
              <w:rPr>
                <w:sz w:val="26"/>
                <w:szCs w:val="26"/>
              </w:rPr>
              <w:t>Bộ Tư pháp đề nghị làm rõ các cơ chế, chính sách ưu tiên và khuyến khích phát triển có gì đặc thù hơn so với quy định Luật hiện hành (chẳng hạn như Luật Đầu tư). Bên cạnh đó, Bộ Tư pháp đề nghị cần rà soát nội dung chính sách cụ thể để đảm bảo phù hợp với các điều ước quốc tế có liên quan mà Việt Nam là thành viên.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Tư pháp, đã rà soát bảo đảm phù hợp với quy định hiện hành và các điều ước quốc tế có liên quan mà Việt Nam là thành viên.</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V.2</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UBND tỉnh/thành phố</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tabs>
                <w:tab w:val="left" w:pos="720"/>
                <w:tab w:val="left" w:pos="1440"/>
                <w:tab w:val="left" w:pos="2160"/>
                <w:tab w:val="left" w:pos="2880"/>
                <w:tab w:val="left" w:pos="3600"/>
                <w:tab w:val="left" w:pos="4320"/>
                <w:tab w:val="left" w:pos="4800"/>
              </w:tabs>
              <w:spacing w:before="60" w:after="60" w:line="240" w:lineRule="auto"/>
              <w:jc w:val="both"/>
              <w:rPr>
                <w:b/>
                <w:bCs/>
                <w:sz w:val="26"/>
                <w:szCs w:val="26"/>
              </w:rPr>
            </w:pPr>
            <w:r w:rsidRPr="009C53A6">
              <w:rPr>
                <w:b/>
                <w:bCs/>
                <w:sz w:val="26"/>
                <w:szCs w:val="26"/>
              </w:rPr>
              <w:t>Sở Công Thương tỉnh Nghệ An</w:t>
            </w:r>
          </w:p>
          <w:p w:rsidR="00D363E9" w:rsidRPr="009C53A6" w:rsidRDefault="00D363E9" w:rsidP="009C53A6">
            <w:pPr>
              <w:tabs>
                <w:tab w:val="left" w:pos="720"/>
                <w:tab w:val="left" w:pos="1440"/>
                <w:tab w:val="left" w:pos="2160"/>
                <w:tab w:val="left" w:pos="2880"/>
                <w:tab w:val="left" w:pos="3600"/>
                <w:tab w:val="left" w:pos="4320"/>
                <w:tab w:val="left" w:pos="4800"/>
              </w:tabs>
              <w:spacing w:before="60" w:after="60" w:line="240" w:lineRule="auto"/>
              <w:jc w:val="both"/>
              <w:rPr>
                <w:i/>
                <w:iCs/>
                <w:sz w:val="26"/>
                <w:szCs w:val="26"/>
              </w:rPr>
            </w:pPr>
            <w:r w:rsidRPr="009C53A6">
              <w:rPr>
                <w:i/>
                <w:iCs/>
                <w:sz w:val="26"/>
                <w:szCs w:val="26"/>
              </w:rPr>
              <w:t>(Văn bản số 3961/SCT-QLTM ngày 09/12/2025)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b/>
                <w:bCs/>
                <w:sz w:val="26"/>
                <w:szCs w:val="26"/>
              </w:rPr>
            </w:pPr>
          </w:p>
        </w:tc>
        <w:tc>
          <w:tcPr>
            <w:tcW w:w="980" w:type="dxa"/>
            <w:shd w:val="clear" w:color="auto" w:fill="auto"/>
          </w:tcPr>
          <w:p w:rsidR="00D363E9" w:rsidRPr="009C53A6" w:rsidRDefault="00D363E9" w:rsidP="009C53A6">
            <w:pPr>
              <w:spacing w:before="60" w:after="60" w:line="240" w:lineRule="auto"/>
              <w:rPr>
                <w:b/>
                <w:bCs/>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bản thống nhất với Hồ sơ xây dựng chính sách của Luật Dầu khí (sửa đổi) do Bộ Công Thương soạn thảo. Đề nghị bổ sung các quy định cơ chế, chính sách ưu tiên và khuyến khích phát triển lĩnh vực dịch vụ dầu khí kỹ thuật cao.</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Sở Công Thương tỉnh Nghệ An, bổ sung quy định về cơ chế, chính sách ưu tiên và khuyến khích phát triển lĩnh vực dịch vụ dầu khí kỹ thuật cao.</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V.3</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doanh nghiệp, nhà thầu/nhà đầu tư</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 xml:space="preserve">Tập đoàn Công nghiệp - Năng lượng Quốc gia Việt Nam </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số 11291/CNNL-QLHĐ ngày 10/12/2025)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176"/>
              </w:tabs>
              <w:spacing w:before="60" w:after="60" w:line="240" w:lineRule="auto"/>
              <w:jc w:val="both"/>
              <w:rPr>
                <w:b/>
                <w:bCs/>
                <w:sz w:val="26"/>
                <w:szCs w:val="26"/>
              </w:rPr>
            </w:pPr>
            <w:r w:rsidRPr="009C53A6">
              <w:rPr>
                <w:sz w:val="26"/>
                <w:szCs w:val="26"/>
              </w:rPr>
              <w:t>Xác định dịch vụ dầu khí là một thành tố cơ bản trong nội hàm của “hoạt động dầu khí” và có các định nghĩa.</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1.2</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Quy định các nguyên tắc ưu tiên, khuyến khích phát triển doanh nghiệp dịch vụ dầu khí trong nước.</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1.3</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Quy định về danh mục dịch vụ dầu khí đặc thù cần ưu tiên nội địa hóa</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này sẽ được nghiên cứu, bổ sung tại VBQPPL dưới Luật trong trường hợp làm rõ sự cần thiết, cơ sở khoa học, năng lực kỹ thuật, cơ sở thực tiễn của danh mục đặc thù cần ưu tiên nội địa hoá.</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1.4</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xml:space="preserve">Quy định khuyến khích các mô hình hợp tác, liên kết giữa doanh nghiệp nước ngoài và doanh nghiệp trong nước phát triển ngành dịch vụ dầu khí Việt Nam gắn với chuyển giao công nghệ và phát triển nguồn nhân lực chất lượng cao.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1.5</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 xml:space="preserve">Quy định khuyến khích đổi mới sáng tạo, phát triển khoa học công nghệ, nghiên cứu khoa học về phát triển năng lực dịch vụ dầu khí, dịch vụ liên quan chuyển dịch năng lượng. </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1.6</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Quy định chính sách hỗ trợ tài chính – ưu đãi thuế cho doanh nghiệp dịch vụ dầu khí; bố trí các nguồn quỹ phục vụ phát triển ngành dịch vụ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Quy định sẽ được nghiên cứu, bổ sung trong trường hợp phù hợp với các quy định của pháp luật liên quan về thuế, tài chính đồng thời không vi phạm nguyên tắc bất bình đẳng, tính minh bạch của hỗ trợ nhà nước (trợ giá) và chống bán phá giá trong bối cảnh Việt Nam đang hội nhật sâu rộng và tham gia rất nhiều hiệp định thương mai song phương, đa phương, WTO, EVFTA, RCEP, </w:t>
            </w:r>
            <w:r w:rsidRPr="009C53A6">
              <w:rPr>
                <w:sz w:val="26"/>
                <w:szCs w:val="26"/>
              </w:rPr>
              <w:lastRenderedPageBreak/>
              <w:t>VKFTA… (Bộ Ngoại giao cũng lưu ý về vấn đề này).</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1.7</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Có chính sách ưu tiên, hỗ trợ doanh nghiệp Việt Nam thực hiện đầu tư ra nước ngoài trong lĩnh vực dịch vụ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Hoạt động đầu tư ra nước ngoài trong lĩnh vực dầu khí nói riêng và trong các lĩnh vực khác nói chung đã được điều chỉnh thống nhất bởi Luật Đầu tư và Pháp lệnh về quản lý ngoại hối, theo đó đã có quy định về ưu tiên, ưu đãi đầu tư cho các tổ chức, cá nhận đầu tư ra nước ngoài. Trường hợp có khó khăn, vướng mắc trong quá trình triển khai, đề nghị PVN kiến nghị sửa đổi Luật Đầu tư và Pháp luật quản lý ngoại hối.</w:t>
            </w:r>
          </w:p>
          <w:p w:rsidR="00D363E9" w:rsidRPr="009C53A6" w:rsidRDefault="00D363E9" w:rsidP="009C53A6">
            <w:pPr>
              <w:spacing w:before="60" w:after="60" w:line="240" w:lineRule="auto"/>
              <w:jc w:val="both"/>
              <w:rPr>
                <w:b/>
                <w:bCs/>
                <w:sz w:val="26"/>
                <w:szCs w:val="26"/>
              </w:rPr>
            </w:pPr>
            <w:r w:rsidRPr="009C53A6">
              <w:rPr>
                <w:sz w:val="26"/>
                <w:szCs w:val="26"/>
              </w:rPr>
              <w:t>- Hoạt động dầu khí ở nước ngoài phải tuân thủ pháp luật của nước sở tại do đó chính sách ưu đãi của Luật Dầu khí cho tổ chức, cá nhân Việt Nam đầu tư tại nước ngoài sẽ không phù hợp.</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1.8</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32"/>
              </w:tabs>
              <w:spacing w:before="60" w:after="60" w:line="240" w:lineRule="auto"/>
              <w:jc w:val="both"/>
              <w:rPr>
                <w:color w:val="000000"/>
                <w:sz w:val="26"/>
                <w:szCs w:val="26"/>
              </w:rPr>
            </w:pPr>
            <w:r w:rsidRPr="009C53A6">
              <w:rPr>
                <w:color w:val="000000"/>
                <w:sz w:val="26"/>
                <w:szCs w:val="26"/>
              </w:rPr>
              <w:t>Có quy định phát triển nguồn nhân lực chất lượng cao phục vụ hoạt động dầu khí, dịch vụ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1.9</w:t>
            </w:r>
          </w:p>
        </w:tc>
        <w:tc>
          <w:tcPr>
            <w:tcW w:w="6517" w:type="dxa"/>
            <w:tcBorders>
              <w:bottom w:val="single" w:sz="4" w:space="0" w:color="000000"/>
            </w:tcBorders>
            <w:shd w:val="clear" w:color="auto" w:fill="auto"/>
          </w:tcPr>
          <w:p w:rsidR="00D363E9" w:rsidRPr="009C53A6" w:rsidRDefault="00D363E9" w:rsidP="009C53A6">
            <w:pPr>
              <w:pBdr>
                <w:top w:val="nil"/>
                <w:left w:val="nil"/>
                <w:bottom w:val="nil"/>
                <w:right w:val="nil"/>
                <w:between w:val="nil"/>
              </w:pBdr>
              <w:tabs>
                <w:tab w:val="left" w:pos="180"/>
              </w:tabs>
              <w:spacing w:before="60" w:after="60" w:line="240" w:lineRule="auto"/>
              <w:ind w:left="38"/>
              <w:jc w:val="both"/>
              <w:rPr>
                <w:color w:val="000000"/>
                <w:sz w:val="26"/>
                <w:szCs w:val="26"/>
              </w:rPr>
            </w:pPr>
            <w:r w:rsidRPr="009C53A6">
              <w:rPr>
                <w:color w:val="000000"/>
                <w:sz w:val="26"/>
                <w:szCs w:val="26"/>
              </w:rPr>
              <w:t xml:space="preserve">Xem xét bổ sung các nội dung/quy định liên quan để khuyến khích các doanh nghiệp VN thực hiện đầu tư trong lĩnh vực hoạt động dầu khí nhằm đảm bảo: </w:t>
            </w:r>
          </w:p>
          <w:p w:rsidR="00D363E9" w:rsidRPr="009C53A6" w:rsidRDefault="00D363E9" w:rsidP="009C53A6">
            <w:pPr>
              <w:tabs>
                <w:tab w:val="left" w:pos="132"/>
              </w:tabs>
              <w:spacing w:before="60" w:after="60" w:line="240" w:lineRule="auto"/>
              <w:jc w:val="both"/>
              <w:rPr>
                <w:sz w:val="26"/>
                <w:szCs w:val="26"/>
              </w:rPr>
            </w:pPr>
            <w:r w:rsidRPr="009C53A6">
              <w:rPr>
                <w:sz w:val="26"/>
                <w:szCs w:val="26"/>
              </w:rPr>
              <w:t xml:space="preserve">- Hoạt động dầu khí được thực hiện liên tục, bảo đảm an ninh năng lượng, an ninh quốc phòng, các hạng mục, thiết </w:t>
            </w:r>
            <w:r w:rsidRPr="009C53A6">
              <w:rPr>
                <w:sz w:val="26"/>
                <w:szCs w:val="26"/>
              </w:rPr>
              <w:lastRenderedPageBreak/>
              <w:t>bị và dịch vụ quan trọng phải được sản xuất và cung cấp trong nước ở một số công đoạn; đồng thời bổ sung cơ chế chỉ định nhà thầu trong nước để thực hiện các công trình trọng điểm của ngành dầu khí; Giao Chính phủ quy định chi tiết.</w:t>
            </w:r>
          </w:p>
          <w:p w:rsidR="00D363E9" w:rsidRPr="009C53A6" w:rsidRDefault="00D363E9" w:rsidP="009C53A6">
            <w:pPr>
              <w:tabs>
                <w:tab w:val="left" w:pos="450"/>
              </w:tabs>
              <w:spacing w:before="60" w:after="60" w:line="240" w:lineRule="auto"/>
              <w:jc w:val="both"/>
              <w:rPr>
                <w:b/>
                <w:bCs/>
                <w:sz w:val="26"/>
                <w:szCs w:val="26"/>
              </w:rPr>
            </w:pPr>
            <w:r w:rsidRPr="009C53A6">
              <w:rPr>
                <w:sz w:val="26"/>
                <w:szCs w:val="26"/>
              </w:rPr>
              <w:t>- Tăng cường phân quyền cho PVN để thiết lập, kiểm tra, giám sát việc thực thi các yêu cầu về tỷ lệ nội địa hóa trong hoạt động dầu khí.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Luật Đầu tư hiện hành (Điều 11) quy định về bảo đảm hoạt động đầu tư kinh doanh, trong đó quy định không bắt buộc nhà đầu tư phải thực hiện các yêu cầu về ưu tiên mua, sử dụng hàng hoá, </w:t>
            </w:r>
            <w:r w:rsidRPr="009C53A6">
              <w:rPr>
                <w:sz w:val="26"/>
                <w:szCs w:val="26"/>
              </w:rPr>
              <w:lastRenderedPageBreak/>
              <w:t>dịch vụ trong nước; đạt được tỷ lệ nội địa hoá đối với hàng hoá sản xuất trong nước. Do đó, trường hợp làm rõ sự cần thiết, cơ sở khoa học, cơ sở thực tiễn thì sẽ được nghiên cứu, bổ sung tại các văn bản dưới Luật.</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2</w:t>
            </w:r>
          </w:p>
        </w:tc>
        <w:tc>
          <w:tcPr>
            <w:tcW w:w="6517" w:type="dxa"/>
            <w:tcBorders>
              <w:bottom w:val="single" w:sz="4" w:space="0" w:color="000000"/>
            </w:tcBorders>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709"/>
              </w:tabs>
              <w:spacing w:before="60" w:after="60" w:line="240" w:lineRule="auto"/>
              <w:jc w:val="both"/>
              <w:rPr>
                <w:b/>
                <w:bCs/>
                <w:sz w:val="26"/>
                <w:szCs w:val="26"/>
              </w:rPr>
            </w:pPr>
            <w:r w:rsidRPr="009C53A6">
              <w:rPr>
                <w:i/>
                <w:iCs/>
                <w:sz w:val="26"/>
                <w:szCs w:val="26"/>
              </w:rPr>
              <w:t>(Văn bản số 5565/VDKVN-KTQL ngày 11/12/2025)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sz w:val="26"/>
                <w:szCs w:val="26"/>
              </w:rPr>
            </w:pPr>
            <w:r w:rsidRPr="009C53A6">
              <w:rPr>
                <w:sz w:val="26"/>
                <w:szCs w:val="26"/>
              </w:rPr>
              <w:t>Về đề xuất quy định trách nhiệm của nhà thầu dầu khí trong sử dụng dịch vụ với nhà cung cấp Việt Nam, khuyến khích và ưu tiên sử dụng hàng hóa, dịch vụ Việt Nam; tỷ lệ nội địa hoá cho từng loại hình dịch vụ dầu khí: Luật Đầu tư hiện hành (Điều 11) quy định về bảo đảm hoạt động đầu tư kinh doanh, trong đó quy định không bắt buộc nhà đầu tư phải thực hiện các yêu cầu về ưu tiên mua, sử dụng hàng hoá, dịch vụ trong nước; đạt được tỷ lệ nội địa hoá đối với hàng hoá sản xuất trong nước… Đề nghị cơ quan soạn thảo nghiên cứu thêm quy định này của Luật Đầu tư để bổ sung lập luận thuyết phục đối với đề xuất Chính sách này.</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2.2</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sz w:val="26"/>
                <w:szCs w:val="26"/>
              </w:rPr>
            </w:pPr>
            <w:r w:rsidRPr="009C53A6">
              <w:rPr>
                <w:sz w:val="26"/>
                <w:szCs w:val="26"/>
              </w:rPr>
              <w:t xml:space="preserve">Về đề xuất quy định các tiêu chí kỹ thuật, hàng rào kỹ thuật, điều kiện gia nhập thị trường cho nhà thầu dịch vụ dầu khí nước ngoài: Luật Đầu tư hiện hành (khoản 10 Điều 3 và Điều 9) giao Chính phủ công bố Danh mục ngành, nghề hạn </w:t>
            </w:r>
            <w:r w:rsidRPr="009C53A6">
              <w:rPr>
                <w:sz w:val="26"/>
                <w:szCs w:val="26"/>
              </w:rPr>
              <w:lastRenderedPageBreak/>
              <w:t xml:space="preserve">chế tiếp cận thị trường đối với nhà đầu tư nước ngoài và giao Chính phủ quy định chi tiết các nội dung khác của Điều 9 </w:t>
            </w:r>
            <w:r w:rsidRPr="009C53A6">
              <w:rPr>
                <w:i/>
                <w:iCs/>
                <w:sz w:val="26"/>
                <w:szCs w:val="26"/>
              </w:rPr>
              <w:t>(về tỷ lệ sở hữu, hình thức đầu tư, phạm vi hoạt động đầu tư, năng lực nhà đầu tư và các điều kiện khác)</w:t>
            </w:r>
            <w:r w:rsidRPr="009C53A6">
              <w:rPr>
                <w:sz w:val="26"/>
                <w:szCs w:val="26"/>
              </w:rPr>
              <w:t xml:space="preserve">. Hiện nay, tại Mục B Phụ lục I ban hành kèm theo Nghị định số 31/2021/NĐ-CP của Chính phủ quy định cụ thể về ngành, nghề tiếp cận thị trường có điều kiện đối với nhà đầu tư nước ngoài. Do đó, đề nghị cơ quan soạn thảo rà soát Danh mục này, trường hợp chưa có lĩnh vực “Dịch vụ dầu khí kỹ thuật cao” thì có thể nghiên cứu nội dung này theo 01 trong 02 phương án sau: </w:t>
            </w:r>
            <w:r w:rsidRPr="009C53A6">
              <w:rPr>
                <w:i/>
                <w:iCs/>
                <w:sz w:val="26"/>
                <w:szCs w:val="26"/>
              </w:rPr>
              <w:t>(i) Phương án 1:</w:t>
            </w:r>
            <w:r w:rsidRPr="009C53A6">
              <w:rPr>
                <w:sz w:val="26"/>
                <w:szCs w:val="26"/>
              </w:rPr>
              <w:t xml:space="preserve"> Phối hợp với Bộ Tài chính báo cáo Chính phủ xem xét bổ sung “Dịch vụ dầu khí kỹ thuật cao” tại Mục B Phụ lục I ban hành kèm theo Nghị định 31/2021/NĐ-CP và quy định cụ thể điều kiện tiếp cận thị trường của nhà đầu tư nước ngoài đối với dịch vụ này tại Nghị định sửa đổi, bổ sung Nghị định 31/2021/NĐ-CP; </w:t>
            </w:r>
            <w:r w:rsidRPr="009C53A6">
              <w:rPr>
                <w:i/>
                <w:iCs/>
                <w:sz w:val="26"/>
                <w:szCs w:val="26"/>
              </w:rPr>
              <w:t xml:space="preserve">(ii) Phương án 2: </w:t>
            </w:r>
            <w:r w:rsidRPr="009C53A6">
              <w:rPr>
                <w:sz w:val="26"/>
                <w:szCs w:val="26"/>
              </w:rPr>
              <w:t>Quy định các nội dung tại điểm (i) tại Nghị định quy định chi tiết Luật Dầu khí (sửa đổi).</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Cs/>
                <w:sz w:val="26"/>
                <w:szCs w:val="26"/>
              </w:rPr>
            </w:pPr>
            <w:r w:rsidRPr="009C53A6">
              <w:rPr>
                <w:bCs/>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Theo cam kết của WTO, danh mục 883 dịch vụ dầu khí sau 10 năm (kể từ 2007) là mở cửa thị trường dịch vụ.</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lastRenderedPageBreak/>
              <w:t>VI</w:t>
            </w:r>
          </w:p>
        </w:tc>
        <w:tc>
          <w:tcPr>
            <w:tcW w:w="6517" w:type="dxa"/>
            <w:tcBorders>
              <w:bottom w:val="single" w:sz="4" w:space="0" w:color="000000"/>
            </w:tcBorders>
            <w:shd w:val="clear" w:color="auto" w:fill="auto"/>
          </w:tcPr>
          <w:p w:rsidR="00D363E9" w:rsidRPr="009C53A6" w:rsidRDefault="00D363E9" w:rsidP="009C53A6">
            <w:pPr>
              <w:tabs>
                <w:tab w:val="left" w:pos="340"/>
              </w:tabs>
              <w:spacing w:before="60" w:after="60" w:line="240" w:lineRule="auto"/>
              <w:jc w:val="both"/>
              <w:rPr>
                <w:b/>
                <w:bCs/>
                <w:color w:val="FF0000"/>
                <w:sz w:val="26"/>
                <w:szCs w:val="26"/>
              </w:rPr>
            </w:pPr>
            <w:r w:rsidRPr="009C53A6">
              <w:rPr>
                <w:b/>
                <w:bCs/>
                <w:color w:val="FF0000"/>
                <w:sz w:val="26"/>
                <w:szCs w:val="26"/>
              </w:rPr>
              <w:t>Các ý kiến cụ thể về chính sách 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VI.1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b/>
                <w:bCs/>
                <w:i/>
                <w:iCs/>
                <w:sz w:val="26"/>
                <w:szCs w:val="26"/>
              </w:rPr>
            </w:pPr>
            <w:r w:rsidRPr="009C53A6">
              <w:rPr>
                <w:b/>
                <w:bCs/>
                <w:i/>
                <w:iCs/>
                <w:sz w:val="26"/>
                <w:szCs w:val="26"/>
              </w:rPr>
              <w:t>Các Bộ, ngành</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i/>
                <w:i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 xml:space="preserve">Bộ Nội vụ </w:t>
            </w:r>
          </w:p>
          <w:p w:rsidR="00D363E9" w:rsidRPr="009C53A6" w:rsidRDefault="00D363E9" w:rsidP="009C53A6">
            <w:pPr>
              <w:spacing w:before="60" w:after="60" w:line="240" w:lineRule="auto"/>
              <w:jc w:val="both"/>
              <w:rPr>
                <w:b/>
                <w:bCs/>
                <w:sz w:val="26"/>
                <w:szCs w:val="26"/>
              </w:rPr>
            </w:pPr>
            <w:r w:rsidRPr="009C53A6">
              <w:rPr>
                <w:i/>
                <w:iCs/>
                <w:sz w:val="26"/>
                <w:szCs w:val="26"/>
              </w:rPr>
              <w:t>(Văn bản số 11510/BNV-PC ngày 02/12/2025)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tcBorders>
              <w:bottom w:val="single" w:sz="4" w:space="0" w:color="000000"/>
            </w:tcBorders>
            <w:shd w:val="clear" w:color="auto" w:fill="auto"/>
          </w:tcPr>
          <w:p w:rsidR="00D363E9" w:rsidRPr="009C53A6" w:rsidRDefault="00D363E9" w:rsidP="009C53A6">
            <w:pPr>
              <w:tabs>
                <w:tab w:val="left" w:pos="709"/>
              </w:tabs>
              <w:spacing w:before="60" w:after="60" w:line="240" w:lineRule="auto"/>
              <w:jc w:val="both"/>
              <w:rPr>
                <w:sz w:val="26"/>
                <w:szCs w:val="26"/>
              </w:rPr>
            </w:pPr>
            <w:r w:rsidRPr="009C53A6">
              <w:rPr>
                <w:sz w:val="26"/>
                <w:szCs w:val="26"/>
              </w:rPr>
              <w:t xml:space="preserve">Đề nghị cân nhắc sửa Chính sách 5 thành </w:t>
            </w:r>
            <w:r w:rsidRPr="009C53A6">
              <w:rPr>
                <w:i/>
                <w:iCs/>
                <w:sz w:val="26"/>
                <w:szCs w:val="26"/>
              </w:rPr>
              <w:t>“Quy định khung cho việc giảm phát thải khí nhà kính, thu giữ, lưu giữ các-bon và mua, bán tín chỉ các-bon”</w:t>
            </w:r>
            <w:r w:rsidRPr="009C53A6">
              <w:rPr>
                <w:sz w:val="26"/>
                <w:szCs w:val="26"/>
              </w:rPr>
              <w:t xml:space="preserve"> để tạo cơ sở pháp lý cho </w:t>
            </w:r>
            <w:r w:rsidRPr="009C53A6">
              <w:rPr>
                <w:sz w:val="26"/>
                <w:szCs w:val="26"/>
              </w:rPr>
              <w:lastRenderedPageBreak/>
              <w:t>doanh nghiệp thu hồi vốn do đã thực hiện công tác thu giữ, lưu trữ các-bon (tốn nhiều chi phí).</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tcBorders>
              <w:bottom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bottom w:val="single" w:sz="4" w:space="0" w:color="000000"/>
            </w:tcBorders>
            <w:shd w:val="clear" w:color="auto" w:fill="auto"/>
          </w:tcPr>
          <w:p w:rsidR="00D363E9" w:rsidRPr="009C53A6" w:rsidRDefault="00D363E9" w:rsidP="009C53A6">
            <w:pPr>
              <w:spacing w:before="60" w:after="60" w:line="240" w:lineRule="auto"/>
              <w:jc w:val="both"/>
              <w:rPr>
                <w:b/>
                <w:bCs/>
                <w:sz w:val="26"/>
                <w:szCs w:val="26"/>
              </w:rPr>
            </w:pPr>
            <w:r w:rsidRPr="009C53A6">
              <w:rPr>
                <w:sz w:val="26"/>
                <w:szCs w:val="26"/>
              </w:rPr>
              <w:t xml:space="preserve">Cơ quan chủ trì soạn thảo tiếp thu ý kiến của Bộ Nội vụ, bổ sung quy định về mua, bán tín chỉ các-bon vào nội hàm </w:t>
            </w:r>
            <w:r w:rsidRPr="009C53A6">
              <w:rPr>
                <w:sz w:val="26"/>
                <w:szCs w:val="26"/>
              </w:rPr>
              <w:lastRenderedPageBreak/>
              <w:t>của chính sách 5.</w:t>
            </w:r>
          </w:p>
        </w:tc>
        <w:tc>
          <w:tcPr>
            <w:tcW w:w="980" w:type="dxa"/>
            <w:tcBorders>
              <w:bottom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jc w:val="center"/>
        </w:trPr>
        <w:tc>
          <w:tcPr>
            <w:tcW w:w="766"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lastRenderedPageBreak/>
              <w:t>2</w:t>
            </w:r>
          </w:p>
        </w:tc>
        <w:tc>
          <w:tcPr>
            <w:tcW w:w="651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rPr>
                <w:b/>
                <w:bCs/>
                <w:sz w:val="26"/>
                <w:szCs w:val="26"/>
              </w:rPr>
            </w:pPr>
            <w:r w:rsidRPr="009C53A6">
              <w:rPr>
                <w:b/>
                <w:bCs/>
                <w:sz w:val="26"/>
                <w:szCs w:val="26"/>
              </w:rPr>
              <w:t xml:space="preserve">Bộ Tư pháp </w:t>
            </w:r>
          </w:p>
          <w:p w:rsidR="00D363E9" w:rsidRPr="009C53A6" w:rsidRDefault="00D363E9" w:rsidP="009C53A6">
            <w:pPr>
              <w:spacing w:before="60" w:after="60" w:line="240" w:lineRule="auto"/>
              <w:rPr>
                <w:i/>
                <w:iCs/>
                <w:sz w:val="26"/>
                <w:szCs w:val="26"/>
              </w:rPr>
            </w:pPr>
            <w:r w:rsidRPr="009C53A6">
              <w:rPr>
                <w:i/>
                <w:iCs/>
                <w:sz w:val="26"/>
                <w:szCs w:val="26"/>
              </w:rPr>
              <w:t>(Văn bản số 8317/BTP-PLQT ngày 16/12/2025)</w:t>
            </w: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446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trHeight w:val="361"/>
          <w:jc w:val="center"/>
        </w:trPr>
        <w:tc>
          <w:tcPr>
            <w:tcW w:w="766"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both"/>
              <w:rPr>
                <w:sz w:val="26"/>
                <w:szCs w:val="26"/>
              </w:rPr>
            </w:pPr>
            <w:r w:rsidRPr="009C53A6">
              <w:rPr>
                <w:sz w:val="26"/>
                <w:szCs w:val="26"/>
              </w:rPr>
              <w:t>Bộ Tư pháp đề nghị làm rõ về nội dung chính sách và làm rõ có gì đặc thù hay quy định cụ thể hơn so với Luật Bảo vệ môi trường. Bên cạnh đó, Bộ Tư pháp đề nghị cần rà soát nội dung chính sách cụ thể để đảm bảo phù hợp với các điều ước quốc tế có liên quan mà Việt Nam là thành viên.</w:t>
            </w: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c>
          <w:tcPr>
            <w:tcW w:w="4467"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both"/>
              <w:rPr>
                <w:sz w:val="26"/>
                <w:szCs w:val="26"/>
              </w:rPr>
            </w:pPr>
          </w:p>
        </w:tc>
        <w:tc>
          <w:tcPr>
            <w:tcW w:w="980" w:type="dxa"/>
            <w:tcBorders>
              <w:top w:val="single" w:sz="4" w:space="0" w:color="000000"/>
              <w:left w:val="single" w:sz="4" w:space="0" w:color="000000"/>
              <w:bottom w:val="single" w:sz="4" w:space="0" w:color="000000"/>
              <w:right w:val="single" w:sz="4" w:space="0" w:color="000000"/>
            </w:tcBorders>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t>VI.2</w:t>
            </w:r>
          </w:p>
        </w:tc>
        <w:tc>
          <w:tcPr>
            <w:tcW w:w="6517" w:type="dxa"/>
            <w:shd w:val="clear" w:color="auto" w:fill="auto"/>
          </w:tcPr>
          <w:p w:rsidR="00D363E9" w:rsidRPr="009C53A6" w:rsidRDefault="00D363E9" w:rsidP="009C53A6">
            <w:pPr>
              <w:tabs>
                <w:tab w:val="left" w:pos="720"/>
                <w:tab w:val="left" w:pos="1440"/>
                <w:tab w:val="left" w:pos="2160"/>
                <w:tab w:val="left" w:pos="2880"/>
                <w:tab w:val="left" w:pos="3600"/>
                <w:tab w:val="left" w:pos="4320"/>
                <w:tab w:val="left" w:pos="4800"/>
              </w:tabs>
              <w:spacing w:before="60" w:after="60" w:line="240" w:lineRule="auto"/>
              <w:jc w:val="both"/>
              <w:rPr>
                <w:b/>
                <w:bCs/>
                <w:i/>
                <w:iCs/>
                <w:sz w:val="26"/>
                <w:szCs w:val="26"/>
              </w:rPr>
            </w:pPr>
            <w:r w:rsidRPr="009C53A6">
              <w:rPr>
                <w:b/>
                <w:bCs/>
                <w:i/>
                <w:iCs/>
                <w:sz w:val="26"/>
                <w:szCs w:val="26"/>
              </w:rPr>
              <w:t>Các UBND tỉnh/thành phố</w:t>
            </w:r>
          </w:p>
        </w:tc>
        <w:tc>
          <w:tcPr>
            <w:tcW w:w="980" w:type="dxa"/>
            <w:shd w:val="clear" w:color="auto" w:fill="auto"/>
          </w:tcPr>
          <w:p w:rsidR="00D363E9" w:rsidRPr="009C53A6" w:rsidRDefault="00D363E9" w:rsidP="009C53A6">
            <w:pPr>
              <w:spacing w:before="60" w:after="60" w:line="240" w:lineRule="auto"/>
              <w:jc w:val="center"/>
              <w:rPr>
                <w:i/>
                <w:iCs/>
                <w:sz w:val="26"/>
                <w:szCs w:val="26"/>
              </w:rPr>
            </w:pPr>
          </w:p>
        </w:tc>
        <w:tc>
          <w:tcPr>
            <w:tcW w:w="1088" w:type="dxa"/>
            <w:shd w:val="clear" w:color="auto" w:fill="auto"/>
          </w:tcPr>
          <w:p w:rsidR="00D363E9" w:rsidRPr="009C53A6" w:rsidRDefault="00D363E9" w:rsidP="009C53A6">
            <w:pPr>
              <w:spacing w:before="60" w:after="60" w:line="240" w:lineRule="auto"/>
              <w:jc w:val="center"/>
              <w:rPr>
                <w:i/>
                <w:iCs/>
                <w:sz w:val="26"/>
                <w:szCs w:val="26"/>
              </w:rPr>
            </w:pPr>
          </w:p>
        </w:tc>
        <w:tc>
          <w:tcPr>
            <w:tcW w:w="4467" w:type="dxa"/>
            <w:shd w:val="clear" w:color="auto" w:fill="auto"/>
          </w:tcPr>
          <w:p w:rsidR="00D363E9" w:rsidRPr="009C53A6" w:rsidRDefault="00D363E9" w:rsidP="009C53A6">
            <w:pPr>
              <w:spacing w:before="60" w:after="60" w:line="240" w:lineRule="auto"/>
              <w:jc w:val="both"/>
              <w:rPr>
                <w:i/>
                <w:iCs/>
                <w:sz w:val="26"/>
                <w:szCs w:val="26"/>
              </w:rPr>
            </w:pPr>
          </w:p>
        </w:tc>
        <w:tc>
          <w:tcPr>
            <w:tcW w:w="980" w:type="dxa"/>
            <w:shd w:val="clear" w:color="auto" w:fill="auto"/>
          </w:tcPr>
          <w:p w:rsidR="00D363E9" w:rsidRPr="009C53A6" w:rsidRDefault="00D363E9" w:rsidP="009C53A6">
            <w:pPr>
              <w:spacing w:before="60" w:after="60" w:line="240" w:lineRule="auto"/>
              <w:rPr>
                <w:i/>
                <w:iCs/>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tabs>
                <w:tab w:val="left" w:pos="720"/>
                <w:tab w:val="left" w:pos="1440"/>
                <w:tab w:val="left" w:pos="2160"/>
                <w:tab w:val="left" w:pos="2880"/>
                <w:tab w:val="left" w:pos="3600"/>
                <w:tab w:val="left" w:pos="4320"/>
                <w:tab w:val="left" w:pos="4800"/>
              </w:tabs>
              <w:spacing w:before="60" w:after="60" w:line="240" w:lineRule="auto"/>
              <w:jc w:val="both"/>
              <w:rPr>
                <w:b/>
                <w:bCs/>
                <w:sz w:val="26"/>
                <w:szCs w:val="26"/>
              </w:rPr>
            </w:pPr>
            <w:r w:rsidRPr="009C53A6">
              <w:rPr>
                <w:b/>
                <w:bCs/>
                <w:sz w:val="26"/>
                <w:szCs w:val="26"/>
              </w:rPr>
              <w:t>Sở Công Thương tỉnh Nghệ An</w:t>
            </w:r>
          </w:p>
          <w:p w:rsidR="00D363E9" w:rsidRPr="009C53A6" w:rsidRDefault="00D363E9" w:rsidP="009C53A6">
            <w:pPr>
              <w:tabs>
                <w:tab w:val="left" w:pos="720"/>
                <w:tab w:val="left" w:pos="1440"/>
                <w:tab w:val="left" w:pos="2160"/>
                <w:tab w:val="left" w:pos="2880"/>
                <w:tab w:val="left" w:pos="3600"/>
                <w:tab w:val="left" w:pos="4320"/>
                <w:tab w:val="left" w:pos="4800"/>
              </w:tabs>
              <w:spacing w:before="60" w:after="60" w:line="240" w:lineRule="auto"/>
              <w:jc w:val="both"/>
              <w:rPr>
                <w:i/>
                <w:iCs/>
                <w:sz w:val="26"/>
                <w:szCs w:val="26"/>
              </w:rPr>
            </w:pPr>
            <w:r w:rsidRPr="009C53A6">
              <w:rPr>
                <w:i/>
                <w:iCs/>
                <w:sz w:val="26"/>
                <w:szCs w:val="26"/>
              </w:rPr>
              <w:t>(Văn bản số 3961/SCT-QLTM ngày 09/12/2025)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both"/>
              <w:rPr>
                <w:b/>
                <w:bCs/>
                <w:sz w:val="26"/>
                <w:szCs w:val="26"/>
              </w:rPr>
            </w:pPr>
          </w:p>
        </w:tc>
        <w:tc>
          <w:tcPr>
            <w:tcW w:w="980" w:type="dxa"/>
            <w:shd w:val="clear" w:color="auto" w:fill="auto"/>
          </w:tcPr>
          <w:p w:rsidR="00D363E9" w:rsidRPr="009C53A6" w:rsidRDefault="00D363E9" w:rsidP="009C53A6">
            <w:pPr>
              <w:spacing w:before="60" w:after="60" w:line="240" w:lineRule="auto"/>
              <w:rPr>
                <w:b/>
                <w:bCs/>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Đối với chính sách 5 - Quy định khung cho việc giảm phát thải khí nhà kính, thu giữ và lưu trữ các-bon trong hoạt động dầu khí có nêu: </w:t>
            </w:r>
            <w:r w:rsidRPr="009C53A6">
              <w:rPr>
                <w:i/>
                <w:iCs/>
                <w:sz w:val="26"/>
                <w:szCs w:val="26"/>
              </w:rPr>
              <w:t>“Bổ sung quy định khung cho việc triển khai công tác thu hồi và lưu trữ các-bon tại các mỏ dầu khí đã hết tuổi đời khai thác hoặc các giếng khoan, cầu tạo không có tiềm năng dầu khí và tận dụng cơ sở hạ tầng sẵn có để thực hiện các mục tiêu giảm nhẹ biến đổi khí hậu. Hiện nay, các mỏ dầu khí đã hết hạn khai thác có tiềm năng lớn có thể lưu giữ khí thải CO</w:t>
            </w:r>
            <w:r w:rsidRPr="009C53A6">
              <w:rPr>
                <w:i/>
                <w:iCs/>
                <w:sz w:val="26"/>
                <w:szCs w:val="26"/>
                <w:vertAlign w:val="subscript"/>
              </w:rPr>
              <w:t>2</w:t>
            </w:r>
            <w:r w:rsidRPr="009C53A6">
              <w:rPr>
                <w:i/>
                <w:iCs/>
                <w:sz w:val="26"/>
                <w:szCs w:val="26"/>
              </w:rPr>
              <w:t>, cũng như tăng hiệu quả sử dụng năng lượng (Luật Dầu khí năm 2022 chưa có quy định về vấn đề này)”</w:t>
            </w:r>
            <w:r w:rsidRPr="009C53A6">
              <w:rPr>
                <w:sz w:val="26"/>
                <w:szCs w:val="26"/>
              </w:rPr>
              <w:t xml:space="preserve"> với đề xuất xử lý </w:t>
            </w:r>
            <w:r w:rsidRPr="009C53A6">
              <w:rPr>
                <w:i/>
                <w:iCs/>
                <w:sz w:val="26"/>
                <w:szCs w:val="26"/>
              </w:rPr>
              <w:t xml:space="preserve">“Bổ sung theo hướng các nhà thầu đang thực hiện điều tra cơ bản về dầu khí và hoạt </w:t>
            </w:r>
            <w:r w:rsidRPr="009C53A6">
              <w:rPr>
                <w:i/>
                <w:iCs/>
                <w:sz w:val="26"/>
                <w:szCs w:val="26"/>
              </w:rPr>
              <w:lastRenderedPageBreak/>
              <w:t>động dầu khí trong quá trình khai thác dầu khí tận dụng cơ sở hạ tầng sẵn có để nghiên cứu, đề xuất phương án sử dụng các mỏ dầu hết hạn khai thác hoặc các cấu tạo có thể lưu giữ CO</w:t>
            </w:r>
            <w:r w:rsidRPr="009C53A6">
              <w:rPr>
                <w:i/>
                <w:iCs/>
                <w:sz w:val="26"/>
                <w:szCs w:val="26"/>
                <w:vertAlign w:val="subscript"/>
              </w:rPr>
              <w:t>2</w:t>
            </w:r>
            <w:r w:rsidRPr="009C53A6">
              <w:rPr>
                <w:i/>
                <w:iCs/>
                <w:sz w:val="26"/>
                <w:szCs w:val="26"/>
              </w:rPr>
              <w:t>”.</w:t>
            </w:r>
          </w:p>
          <w:p w:rsidR="00D363E9" w:rsidRPr="009C53A6" w:rsidRDefault="00D363E9" w:rsidP="009C53A6">
            <w:pPr>
              <w:spacing w:before="60" w:after="60" w:line="240" w:lineRule="auto"/>
              <w:jc w:val="both"/>
              <w:rPr>
                <w:sz w:val="26"/>
                <w:szCs w:val="26"/>
              </w:rPr>
            </w:pPr>
            <w:r w:rsidRPr="009C53A6">
              <w:rPr>
                <w:sz w:val="26"/>
                <w:szCs w:val="26"/>
              </w:rPr>
              <w:t xml:space="preserve"> Cơ bản đồng ý với đề xuất xử lý này, vì các nhà thầu hiểu rõ cấu trúc địa chất mỏ, nắm thông tin kỹ thuật trong quá trình khai thác, có sẵn hạ tầng giàn khoan, ống dẫn, công nghệ khoan, phương tiện vận hành. Tuy nhiên các đề xuất xử lý khi thực hiện chi tiết thì cần nêu rõ: </w:t>
            </w:r>
          </w:p>
          <w:p w:rsidR="00D363E9" w:rsidRPr="009C53A6" w:rsidRDefault="00D363E9" w:rsidP="009C53A6">
            <w:pPr>
              <w:spacing w:before="60" w:after="60" w:line="240" w:lineRule="auto"/>
              <w:jc w:val="both"/>
              <w:rPr>
                <w:sz w:val="26"/>
                <w:szCs w:val="26"/>
              </w:rPr>
            </w:pPr>
            <w:r w:rsidRPr="009C53A6">
              <w:rPr>
                <w:sz w:val="26"/>
                <w:szCs w:val="26"/>
              </w:rPr>
              <w:t>- Quyền hạn và trách nhiệm của nhà thầu tránh tạo hiểu nhầm rằng nhà thầu được tự động chuyển sang vận hành dự án thu hồi, sử dụng và lưu giữ các-bon mà không đấu thầu/cấp phép.</w:t>
            </w:r>
          </w:p>
          <w:p w:rsidR="00D363E9" w:rsidRPr="009C53A6" w:rsidRDefault="00D363E9" w:rsidP="009C53A6">
            <w:pPr>
              <w:spacing w:before="60" w:after="60" w:line="240" w:lineRule="auto"/>
              <w:jc w:val="both"/>
              <w:rPr>
                <w:sz w:val="26"/>
                <w:szCs w:val="26"/>
              </w:rPr>
            </w:pPr>
            <w:r w:rsidRPr="009C53A6">
              <w:rPr>
                <w:sz w:val="26"/>
                <w:szCs w:val="26"/>
              </w:rPr>
              <w:t>- Nếu chuyển sang lưu trữ CO</w:t>
            </w:r>
            <w:r w:rsidRPr="009C53A6">
              <w:rPr>
                <w:sz w:val="26"/>
                <w:szCs w:val="26"/>
                <w:vertAlign w:val="subscript"/>
              </w:rPr>
              <w:t>2</w:t>
            </w:r>
            <w:r w:rsidRPr="009C53A6">
              <w:rPr>
                <w:sz w:val="26"/>
                <w:szCs w:val="26"/>
              </w:rPr>
              <w:t>, cần xác định rõ các đối tượng của dự án (Đối tượng nào là chủ đầu tư, đối tượng nào chịu trách nhiệm lâu dài (20-50 năm) nếu CO</w:t>
            </w:r>
            <w:r w:rsidRPr="009C53A6">
              <w:rPr>
                <w:sz w:val="26"/>
                <w:szCs w:val="26"/>
                <w:vertAlign w:val="subscript"/>
              </w:rPr>
              <w:t>2</w:t>
            </w:r>
            <w:r w:rsidRPr="009C53A6">
              <w:rPr>
                <w:sz w:val="26"/>
                <w:szCs w:val="26"/>
              </w:rPr>
              <w:t xml:space="preserve"> rò rỉ, đối tượng nào quản lý hạ tầng cũ) và chi phí tháo dỡ/đóng mỏ sau lưu trữ CO</w:t>
            </w:r>
            <w:r w:rsidRPr="009C53A6">
              <w:rPr>
                <w:sz w:val="26"/>
                <w:szCs w:val="26"/>
                <w:vertAlign w:val="subscript"/>
              </w:rPr>
              <w:t>2</w:t>
            </w:r>
            <w:r w:rsidRPr="009C53A6">
              <w:rPr>
                <w:sz w:val="26"/>
                <w:szCs w:val="26"/>
              </w:rPr>
              <w:t>.</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Các nội dung đề xuất của Sở Công Thương tỉnh Nghệ An sẽ được Cơ quan chủ trì soạn thảo lưu ý trong quá trình hoàn thiện dự thảo Luật Dầu khí (sửa đổi).</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2</w:t>
            </w:r>
          </w:p>
        </w:tc>
        <w:tc>
          <w:tcPr>
            <w:tcW w:w="6517" w:type="dxa"/>
            <w:shd w:val="clear" w:color="auto" w:fill="auto"/>
          </w:tcPr>
          <w:p w:rsidR="00D363E9" w:rsidRPr="009C53A6" w:rsidRDefault="00D363E9" w:rsidP="009C53A6">
            <w:pPr>
              <w:spacing w:before="60" w:after="60" w:line="240" w:lineRule="auto"/>
              <w:jc w:val="both"/>
              <w:rPr>
                <w:b/>
                <w:bCs/>
                <w:sz w:val="26"/>
                <w:szCs w:val="26"/>
              </w:rPr>
            </w:pPr>
            <w:r w:rsidRPr="009C53A6">
              <w:rPr>
                <w:b/>
                <w:bCs/>
                <w:sz w:val="26"/>
                <w:szCs w:val="26"/>
              </w:rPr>
              <w:t>UBND tỉnh An Giang</w:t>
            </w:r>
          </w:p>
          <w:p w:rsidR="00D363E9" w:rsidRPr="009C53A6" w:rsidRDefault="00D363E9" w:rsidP="009C53A6">
            <w:pPr>
              <w:tabs>
                <w:tab w:val="left" w:pos="709"/>
              </w:tabs>
              <w:spacing w:before="60" w:after="60" w:line="240" w:lineRule="auto"/>
              <w:jc w:val="both"/>
              <w:rPr>
                <w:sz w:val="26"/>
                <w:szCs w:val="26"/>
              </w:rPr>
            </w:pPr>
            <w:r w:rsidRPr="009C53A6">
              <w:rPr>
                <w:i/>
                <w:iCs/>
                <w:sz w:val="26"/>
                <w:szCs w:val="26"/>
              </w:rPr>
              <w:t>(Văn bản số 2164/UBND-KT ngày 15/12/2025)</w:t>
            </w: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c>
          <w:tcPr>
            <w:tcW w:w="1088" w:type="dxa"/>
            <w:shd w:val="clear" w:color="auto" w:fill="auto"/>
          </w:tcPr>
          <w:p w:rsidR="00D363E9" w:rsidRPr="009C53A6" w:rsidRDefault="00D363E9" w:rsidP="009C53A6">
            <w:pPr>
              <w:spacing w:before="60" w:after="60" w:line="240" w:lineRule="auto"/>
              <w:jc w:val="center"/>
              <w:rPr>
                <w:b/>
                <w:bCs/>
                <w:sz w:val="26"/>
                <w:szCs w:val="26"/>
              </w:rPr>
            </w:pPr>
          </w:p>
        </w:tc>
        <w:tc>
          <w:tcPr>
            <w:tcW w:w="4467" w:type="dxa"/>
            <w:shd w:val="clear" w:color="auto" w:fill="auto"/>
          </w:tcPr>
          <w:p w:rsidR="00D363E9" w:rsidRPr="009C53A6" w:rsidRDefault="00D363E9" w:rsidP="009C53A6">
            <w:pPr>
              <w:spacing w:before="60" w:after="60" w:line="240" w:lineRule="auto"/>
              <w:jc w:val="center"/>
              <w:rPr>
                <w:b/>
                <w:bCs/>
                <w:sz w:val="26"/>
                <w:szCs w:val="26"/>
              </w:rPr>
            </w:pPr>
          </w:p>
        </w:tc>
        <w:tc>
          <w:tcPr>
            <w:tcW w:w="980" w:type="dxa"/>
            <w:shd w:val="clear" w:color="auto" w:fill="auto"/>
          </w:tcPr>
          <w:p w:rsidR="00D363E9" w:rsidRPr="009C53A6" w:rsidRDefault="00D363E9" w:rsidP="009C53A6">
            <w:pPr>
              <w:spacing w:before="60" w:after="60" w:line="240" w:lineRule="auto"/>
              <w:jc w:val="center"/>
              <w:rPr>
                <w:b/>
                <w:bCs/>
                <w:sz w:val="26"/>
                <w:szCs w:val="26"/>
              </w:rPr>
            </w:pPr>
          </w:p>
        </w:tc>
      </w:tr>
      <w:tr w:rsidR="001F4C93" w:rsidRPr="00140328" w:rsidTr="009C53A6">
        <w:trPr>
          <w:trHeight w:val="361"/>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Đưa vào chính sách phát triển bền vững: quy định về giảm phát thải, CCS/CCUS (thu giữ và lưu trữ các-bon/thu giữ, sử dụng và lưu trữ các-bon), bảo vệ môi trường, minh bạch thông tin, giám sát cộng đồng.</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Nội dung này đã được quy định tại chính sách 5 của Luật Dầu khí (sửa đổi).</w:t>
            </w:r>
          </w:p>
        </w:tc>
        <w:tc>
          <w:tcPr>
            <w:tcW w:w="980" w:type="dxa"/>
            <w:shd w:val="clear" w:color="auto" w:fill="auto"/>
          </w:tcPr>
          <w:p w:rsidR="00D363E9" w:rsidRPr="009C53A6" w:rsidRDefault="00D363E9" w:rsidP="009C53A6">
            <w:pPr>
              <w:spacing w:before="60" w:after="60" w:line="240" w:lineRule="auto"/>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i/>
                <w:iCs/>
                <w:sz w:val="26"/>
                <w:szCs w:val="26"/>
              </w:rPr>
            </w:pPr>
            <w:r w:rsidRPr="009C53A6">
              <w:rPr>
                <w:b/>
                <w:bCs/>
                <w:i/>
                <w:iCs/>
                <w:sz w:val="26"/>
                <w:szCs w:val="26"/>
              </w:rPr>
              <w:lastRenderedPageBreak/>
              <w:t>VI.3</w:t>
            </w:r>
          </w:p>
        </w:tc>
        <w:tc>
          <w:tcPr>
            <w:tcW w:w="6517" w:type="dxa"/>
            <w:shd w:val="clear" w:color="auto" w:fill="auto"/>
          </w:tcPr>
          <w:p w:rsidR="00D363E9" w:rsidRPr="009C53A6" w:rsidRDefault="00D363E9" w:rsidP="009C53A6">
            <w:pPr>
              <w:spacing w:before="60" w:after="60" w:line="240" w:lineRule="auto"/>
              <w:jc w:val="both"/>
              <w:rPr>
                <w:b/>
                <w:bCs/>
                <w:i/>
                <w:iCs/>
                <w:sz w:val="26"/>
                <w:szCs w:val="26"/>
              </w:rPr>
            </w:pPr>
            <w:r w:rsidRPr="009C53A6">
              <w:rPr>
                <w:b/>
                <w:bCs/>
                <w:i/>
                <w:iCs/>
                <w:sz w:val="26"/>
                <w:szCs w:val="26"/>
              </w:rPr>
              <w:t xml:space="preserve">Các doanh nghiệp, nhà thầu/nhà đầu tư, tổ chức </w:t>
            </w:r>
          </w:p>
        </w:tc>
        <w:tc>
          <w:tcPr>
            <w:tcW w:w="980" w:type="dxa"/>
            <w:shd w:val="clear" w:color="auto" w:fill="auto"/>
          </w:tcPr>
          <w:p w:rsidR="00D363E9" w:rsidRPr="009C53A6" w:rsidRDefault="00D363E9" w:rsidP="009C53A6">
            <w:pPr>
              <w:spacing w:before="60" w:after="60" w:line="240" w:lineRule="auto"/>
              <w:jc w:val="center"/>
              <w:rPr>
                <w:i/>
                <w:iCs/>
                <w:sz w:val="26"/>
                <w:szCs w:val="26"/>
              </w:rPr>
            </w:pPr>
          </w:p>
        </w:tc>
        <w:tc>
          <w:tcPr>
            <w:tcW w:w="1088" w:type="dxa"/>
            <w:shd w:val="clear" w:color="auto" w:fill="auto"/>
          </w:tcPr>
          <w:p w:rsidR="00D363E9" w:rsidRPr="009C53A6" w:rsidRDefault="00D363E9" w:rsidP="009C53A6">
            <w:pPr>
              <w:spacing w:before="60" w:after="60" w:line="240" w:lineRule="auto"/>
              <w:jc w:val="center"/>
              <w:rPr>
                <w:i/>
                <w:iCs/>
                <w:sz w:val="26"/>
                <w:szCs w:val="26"/>
              </w:rPr>
            </w:pPr>
          </w:p>
        </w:tc>
        <w:tc>
          <w:tcPr>
            <w:tcW w:w="4467" w:type="dxa"/>
            <w:shd w:val="clear" w:color="auto" w:fill="auto"/>
          </w:tcPr>
          <w:p w:rsidR="00D363E9" w:rsidRPr="009C53A6" w:rsidRDefault="00D363E9" w:rsidP="009C53A6">
            <w:pPr>
              <w:spacing w:before="60" w:after="60" w:line="240" w:lineRule="auto"/>
              <w:jc w:val="center"/>
              <w:rPr>
                <w:i/>
                <w:iCs/>
                <w:sz w:val="26"/>
                <w:szCs w:val="26"/>
              </w:rPr>
            </w:pPr>
          </w:p>
        </w:tc>
        <w:tc>
          <w:tcPr>
            <w:tcW w:w="980" w:type="dxa"/>
            <w:shd w:val="clear" w:color="auto" w:fill="auto"/>
          </w:tcPr>
          <w:p w:rsidR="00D363E9" w:rsidRPr="009C53A6" w:rsidRDefault="00D363E9" w:rsidP="009C53A6">
            <w:pPr>
              <w:spacing w:before="60" w:after="60" w:line="240" w:lineRule="auto"/>
              <w:jc w:val="center"/>
              <w:rPr>
                <w:i/>
                <w:iCs/>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 xml:space="preserve">Tập đoàn Công nghiệp - Năng lượng Quốc gia Việt Nam </w:t>
            </w:r>
          </w:p>
          <w:p w:rsidR="00D363E9" w:rsidRPr="009C53A6" w:rsidRDefault="00D363E9" w:rsidP="009C53A6">
            <w:pPr>
              <w:tabs>
                <w:tab w:val="left" w:pos="450"/>
              </w:tabs>
              <w:spacing w:before="60" w:after="60" w:line="240" w:lineRule="auto"/>
              <w:jc w:val="both"/>
              <w:rPr>
                <w:b/>
                <w:bCs/>
                <w:sz w:val="26"/>
                <w:szCs w:val="26"/>
              </w:rPr>
            </w:pPr>
            <w:r w:rsidRPr="009C53A6">
              <w:rPr>
                <w:i/>
                <w:iCs/>
                <w:sz w:val="26"/>
                <w:szCs w:val="26"/>
              </w:rPr>
              <w:t>(Văn bản số 11291/CNNL-QLHĐ ngày 10/12/2025)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1.1</w:t>
            </w:r>
          </w:p>
        </w:tc>
        <w:tc>
          <w:tcPr>
            <w:tcW w:w="6517" w:type="dxa"/>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sz w:val="26"/>
                <w:szCs w:val="26"/>
              </w:rPr>
              <w:t xml:space="preserve">Đề xuất sửa nội dung chính sách thành: </w:t>
            </w:r>
            <w:r w:rsidRPr="009C53A6">
              <w:rPr>
                <w:i/>
                <w:iCs/>
                <w:sz w:val="26"/>
                <w:szCs w:val="26"/>
              </w:rPr>
              <w:t>“Bổ sung quy định khung cho việc giảm phát thải khí nhà kính trong hoạt động dầu khí, kết hợp hoạt động dầu khí các hoạt động thu giữ, lưu trữ cacbon, tận dụng cơ sở hạ tầng sẵn có để nghiên cứu, đề xuất phương án sử dụng các mỏ dầu khí hoặc các cấu tạo có thể lưu giữ CO</w:t>
            </w:r>
            <w:r w:rsidRPr="009C53A6">
              <w:rPr>
                <w:i/>
                <w:iCs/>
                <w:sz w:val="26"/>
                <w:szCs w:val="26"/>
                <w:vertAlign w:val="subscript"/>
              </w:rPr>
              <w:t>2</w:t>
            </w:r>
            <w:r w:rsidRPr="009C53A6">
              <w:rPr>
                <w:i/>
                <w:iCs/>
                <w:sz w:val="26"/>
                <w:szCs w:val="26"/>
              </w:rPr>
              <w:t>, đồng thời có cơ chế phù hợp để khuyến khích thương mại hóa hoạt động thu gom, lưu trữ các bon (mua bán tín chỉ các-bon) trong hoạt động dầu khí”.</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Đề nghị giữ nguyên tên chính sách này, nội hàm của chính sách sẽ được cơ quan chủ trì soạn thảo tiếp thu, chỉnh sửa, bổ sung theo ý kiến của PVN.</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2</w:t>
            </w:r>
          </w:p>
        </w:tc>
        <w:tc>
          <w:tcPr>
            <w:tcW w:w="6517" w:type="dxa"/>
            <w:shd w:val="clear" w:color="auto" w:fill="auto"/>
          </w:tcPr>
          <w:p w:rsidR="00D363E9" w:rsidRPr="009C53A6" w:rsidRDefault="00D363E9" w:rsidP="009C53A6">
            <w:pPr>
              <w:tabs>
                <w:tab w:val="left" w:pos="450"/>
              </w:tabs>
              <w:spacing w:before="60" w:after="60" w:line="240" w:lineRule="auto"/>
              <w:jc w:val="both"/>
              <w:rPr>
                <w:b/>
                <w:bCs/>
                <w:sz w:val="26"/>
                <w:szCs w:val="26"/>
              </w:rPr>
            </w:pPr>
            <w:r w:rsidRPr="009C53A6">
              <w:rPr>
                <w:b/>
                <w:bCs/>
                <w:sz w:val="26"/>
                <w:szCs w:val="26"/>
              </w:rPr>
              <w:t>Viện Dầu khí Việt Nam (VPI)</w:t>
            </w:r>
          </w:p>
          <w:p w:rsidR="00D363E9" w:rsidRPr="009C53A6" w:rsidRDefault="00D363E9" w:rsidP="009C53A6">
            <w:pPr>
              <w:tabs>
                <w:tab w:val="left" w:pos="709"/>
              </w:tabs>
              <w:spacing w:before="60" w:after="60" w:line="240" w:lineRule="auto"/>
              <w:jc w:val="both"/>
              <w:rPr>
                <w:i/>
                <w:iCs/>
                <w:sz w:val="26"/>
                <w:szCs w:val="26"/>
              </w:rPr>
            </w:pPr>
            <w:r w:rsidRPr="009C53A6">
              <w:rPr>
                <w:i/>
                <w:iCs/>
                <w:sz w:val="26"/>
                <w:szCs w:val="26"/>
              </w:rPr>
              <w:t>(Văn bản số 5565/VDKVN-KTQL ngày 11/12/2025)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2.1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color w:val="000000"/>
                <w:sz w:val="26"/>
                <w:szCs w:val="26"/>
              </w:rPr>
              <w:t xml:space="preserve">Xem xét bổ sung nghiên cứu chi tiết về định hướng chính sách phát triển các dự án CCS tại Việt Nam trên cơ sở tổng hợp, phân tích thông tin về các nguồn phát thải và dự báo trong tương lai về phát thải CO2; đánh giá khả năng lưu trữ CO2 (trong các thành tạo địa chất, mỏ dầu khí cạn kiệt); ước tính sơ bộ về chi phí phát triển dự án CCS tại Việt Nam; tham khảo khung pháp lý về phát triển các dự án CCS của các quốc gia trong khu vực và thế giới; đề xuất các chính sách phát triển các dự án CCS tại Việt Nam (cơ chế tích hợp thu hồi chi phí theo hợp đồng PSC; chính sách về </w:t>
            </w:r>
            <w:r w:rsidRPr="009C53A6">
              <w:rPr>
                <w:color w:val="000000"/>
                <w:sz w:val="26"/>
                <w:szCs w:val="26"/>
              </w:rPr>
              <w:lastRenderedPageBreak/>
              <w:t>định giá, phát triển thị trường, tín chỉ các-bon; các ưu đãi về thuế các-bon, trợ cấp của Chính phủ,…).</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VPI, bổ sung một số quy định như mua, bán tín chỉ các-bon,… vào nội hàm của chính sách 5.</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b/>
                <w:bCs/>
                <w:sz w:val="26"/>
                <w:szCs w:val="26"/>
              </w:rPr>
              <w:lastRenderedPageBreak/>
              <w:t>3</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b/>
                <w:bCs/>
                <w:sz w:val="26"/>
                <w:szCs w:val="26"/>
              </w:rPr>
              <w:t>Liên doanh Việt - Nga Vietsovpetro (VSP)</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color w:val="000000"/>
                <w:sz w:val="26"/>
                <w:szCs w:val="26"/>
              </w:rPr>
            </w:pPr>
            <w:r w:rsidRPr="009C53A6">
              <w:rPr>
                <w:i/>
                <w:iCs/>
                <w:color w:val="000000"/>
                <w:sz w:val="26"/>
                <w:szCs w:val="26"/>
              </w:rPr>
              <w:t>(Văn bản số 4864/VSP-PL ngày 12/12/2025)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sz w:val="26"/>
                <w:szCs w:val="26"/>
              </w:rPr>
              <w:t>3.1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sz w:val="26"/>
                <w:szCs w:val="26"/>
              </w:rPr>
            </w:pPr>
            <w:r w:rsidRPr="009C53A6">
              <w:rPr>
                <w:sz w:val="26"/>
                <w:szCs w:val="26"/>
              </w:rPr>
              <w:t>- Xác định rõ phạm vi điều chỉnh giữa Luật Dầu khí, Luật Bảo vệ môi trường,… đối với hoạt động CCS/CCUS để tránh chồng chéo.</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sz w:val="26"/>
                <w:szCs w:val="26"/>
              </w:rPr>
              <w:t>- Cần có quy định về nghĩa vụ giám sát sau khi kết thúc lưu trữ, trách nhiệm pháp lý trong trường hợp rò rỉ hoặc sự cố môi trường sau này.</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sz w:val="26"/>
                <w:szCs w:val="26"/>
              </w:rPr>
            </w:pPr>
            <w:r w:rsidRPr="009C53A6">
              <w:rPr>
                <w:b/>
                <w:sz w:val="26"/>
                <w:szCs w:val="26"/>
              </w:rPr>
              <w:t>4</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b/>
                <w:bCs/>
                <w:sz w:val="26"/>
                <w:szCs w:val="26"/>
              </w:rPr>
              <w:t>Công ty Mitra Energy (Mitra)</w:t>
            </w:r>
          </w:p>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sz w:val="26"/>
                <w:szCs w:val="26"/>
              </w:rPr>
            </w:pPr>
            <w:r w:rsidRPr="009C53A6">
              <w:rPr>
                <w:i/>
                <w:iCs/>
                <w:sz w:val="26"/>
                <w:szCs w:val="26"/>
              </w:rPr>
              <w:t>(Văn bản ngày 10/12/2025)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4.1</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sz w:val="26"/>
                <w:szCs w:val="26"/>
              </w:rPr>
            </w:pPr>
            <w:r w:rsidRPr="009C53A6">
              <w:rPr>
                <w:sz w:val="26"/>
                <w:szCs w:val="26"/>
              </w:rPr>
              <w:t xml:space="preserve">Chỉnh sửa, bổ sung thành: </w:t>
            </w:r>
            <w:r w:rsidRPr="009C53A6">
              <w:rPr>
                <w:i/>
                <w:iCs/>
                <w:sz w:val="26"/>
                <w:szCs w:val="26"/>
              </w:rPr>
              <w:t xml:space="preserve">“Quy định khung cho việc giảm phát thải khí nhà kính, thu giữ các-bon và </w:t>
            </w:r>
            <w:r w:rsidRPr="009C53A6">
              <w:rPr>
                <w:i/>
                <w:iCs/>
                <w:sz w:val="26"/>
                <w:szCs w:val="26"/>
                <w:u w:val="single"/>
              </w:rPr>
              <w:t>mua, bán tín chỉ các-bon</w:t>
            </w:r>
            <w:r w:rsidRPr="009C53A6">
              <w:rPr>
                <w:i/>
                <w:iCs/>
                <w:sz w:val="26"/>
                <w:szCs w:val="26"/>
              </w:rPr>
              <w:t>”</w:t>
            </w:r>
            <w:r w:rsidRPr="009C53A6">
              <w:rPr>
                <w:sz w:val="26"/>
                <w:szCs w:val="26"/>
              </w:rPr>
              <w:t xml:space="preserve"> để tạo cơ sở pháp lý cho doanh nghiệp thu hồi vốn do đã thực hiện công tác thu giữ, lưu trữ c các-bon (tốn nhiều chi phí).</w:t>
            </w:r>
          </w:p>
        </w:tc>
        <w:tc>
          <w:tcPr>
            <w:tcW w:w="980" w:type="dxa"/>
            <w:shd w:val="clear" w:color="auto" w:fill="auto"/>
          </w:tcPr>
          <w:p w:rsidR="00D363E9" w:rsidRPr="009C53A6" w:rsidRDefault="00D363E9" w:rsidP="009C53A6">
            <w:pPr>
              <w:spacing w:before="60" w:after="60" w:line="240" w:lineRule="auto"/>
              <w:jc w:val="center"/>
              <w:rPr>
                <w:sz w:val="26"/>
                <w:szCs w:val="26"/>
              </w:rPr>
            </w:pPr>
            <w:r w:rsidRPr="009C53A6">
              <w:rPr>
                <w:sz w:val="26"/>
                <w:szCs w:val="26"/>
              </w:rPr>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Cơ quan chủ trì soạn thảo tiếp thu ý kiến của Bộ Nội vụ, bổ sung quy định về mua, bán tín chỉ các-bon vào nội hàm của chính sách 5.</w:t>
            </w: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color w:val="FF0000"/>
                <w:sz w:val="26"/>
                <w:szCs w:val="26"/>
              </w:rPr>
            </w:pPr>
            <w:r w:rsidRPr="009C53A6">
              <w:rPr>
                <w:b/>
                <w:bCs/>
                <w:color w:val="FF0000"/>
                <w:sz w:val="26"/>
                <w:szCs w:val="26"/>
              </w:rPr>
              <w:t>VII</w:t>
            </w:r>
          </w:p>
        </w:tc>
        <w:tc>
          <w:tcPr>
            <w:tcW w:w="6517" w:type="dxa"/>
            <w:shd w:val="clear" w:color="auto" w:fill="auto"/>
          </w:tcPr>
          <w:p w:rsidR="00D363E9" w:rsidRPr="009C53A6" w:rsidRDefault="00D363E9" w:rsidP="009C53A6">
            <w:pPr>
              <w:pBdr>
                <w:top w:val="nil"/>
                <w:left w:val="nil"/>
                <w:bottom w:val="nil"/>
                <w:right w:val="nil"/>
                <w:between w:val="nil"/>
              </w:pBdr>
              <w:tabs>
                <w:tab w:val="left" w:pos="284"/>
                <w:tab w:val="left" w:pos="709"/>
              </w:tabs>
              <w:spacing w:before="60" w:after="60" w:line="240" w:lineRule="auto"/>
              <w:jc w:val="both"/>
              <w:rPr>
                <w:b/>
                <w:bCs/>
                <w:color w:val="FF0000"/>
                <w:sz w:val="26"/>
                <w:szCs w:val="26"/>
              </w:rPr>
            </w:pPr>
            <w:r w:rsidRPr="009C53A6">
              <w:rPr>
                <w:b/>
                <w:bCs/>
                <w:color w:val="FF0000"/>
                <w:sz w:val="26"/>
                <w:szCs w:val="26"/>
              </w:rPr>
              <w:t>Các đề xuất chính sách khác</w:t>
            </w: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1088"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4467" w:type="dxa"/>
            <w:shd w:val="clear" w:color="auto" w:fill="auto"/>
          </w:tcPr>
          <w:p w:rsidR="00D363E9" w:rsidRPr="009C53A6" w:rsidRDefault="00D363E9" w:rsidP="009C53A6">
            <w:pPr>
              <w:spacing w:before="60" w:after="60" w:line="240" w:lineRule="auto"/>
              <w:jc w:val="center"/>
              <w:rPr>
                <w:b/>
                <w:bCs/>
                <w:color w:val="FF0000"/>
                <w:sz w:val="26"/>
                <w:szCs w:val="26"/>
              </w:rPr>
            </w:pPr>
          </w:p>
        </w:tc>
        <w:tc>
          <w:tcPr>
            <w:tcW w:w="980" w:type="dxa"/>
            <w:shd w:val="clear" w:color="auto" w:fill="auto"/>
          </w:tcPr>
          <w:p w:rsidR="00D363E9" w:rsidRPr="009C53A6" w:rsidRDefault="00D363E9" w:rsidP="009C53A6">
            <w:pPr>
              <w:spacing w:before="60" w:after="60" w:line="240" w:lineRule="auto"/>
              <w:jc w:val="center"/>
              <w:rPr>
                <w:b/>
                <w:bCs/>
                <w:color w:val="FF0000"/>
                <w:sz w:val="26"/>
                <w:szCs w:val="26"/>
              </w:rPr>
            </w:pPr>
          </w:p>
        </w:tc>
      </w:tr>
      <w:tr w:rsidR="001F4C93" w:rsidRPr="00140328" w:rsidTr="009C53A6">
        <w:trPr>
          <w:jc w:val="center"/>
        </w:trPr>
        <w:tc>
          <w:tcPr>
            <w:tcW w:w="766" w:type="dxa"/>
            <w:shd w:val="clear" w:color="auto" w:fill="auto"/>
          </w:tcPr>
          <w:p w:rsidR="00D363E9" w:rsidRPr="009C53A6" w:rsidRDefault="00D363E9" w:rsidP="009C53A6">
            <w:pPr>
              <w:spacing w:before="60" w:after="60" w:line="240" w:lineRule="auto"/>
              <w:jc w:val="center"/>
              <w:rPr>
                <w:b/>
                <w:bCs/>
                <w:sz w:val="26"/>
                <w:szCs w:val="26"/>
              </w:rPr>
            </w:pPr>
            <w:r w:rsidRPr="009C53A6">
              <w:rPr>
                <w:b/>
                <w:bCs/>
                <w:sz w:val="26"/>
                <w:szCs w:val="26"/>
              </w:rPr>
              <w:t>1</w:t>
            </w:r>
          </w:p>
        </w:tc>
        <w:tc>
          <w:tcPr>
            <w:tcW w:w="6517" w:type="dxa"/>
            <w:shd w:val="clear" w:color="auto" w:fill="auto"/>
          </w:tcPr>
          <w:p w:rsidR="00D363E9" w:rsidRPr="009C53A6" w:rsidRDefault="00D363E9" w:rsidP="009C53A6">
            <w:pPr>
              <w:tabs>
                <w:tab w:val="left" w:pos="181"/>
              </w:tabs>
              <w:spacing w:before="60" w:after="60" w:line="240" w:lineRule="auto"/>
              <w:jc w:val="both"/>
              <w:rPr>
                <w:b/>
                <w:bCs/>
                <w:sz w:val="26"/>
                <w:szCs w:val="26"/>
              </w:rPr>
            </w:pPr>
            <w:r w:rsidRPr="009C53A6">
              <w:rPr>
                <w:b/>
                <w:bCs/>
                <w:sz w:val="26"/>
                <w:szCs w:val="26"/>
              </w:rPr>
              <w:t xml:space="preserve">Tập đoàn Công nghiệp - Năng lượng Quốc gia Việt Nam </w:t>
            </w:r>
          </w:p>
          <w:p w:rsidR="00DE48BB" w:rsidRPr="009C53A6" w:rsidRDefault="00D363E9" w:rsidP="009C53A6">
            <w:pPr>
              <w:tabs>
                <w:tab w:val="left" w:pos="181"/>
              </w:tabs>
              <w:spacing w:before="60" w:after="60" w:line="240" w:lineRule="auto"/>
              <w:jc w:val="both"/>
              <w:rPr>
                <w:b/>
                <w:bCs/>
                <w:sz w:val="26"/>
                <w:szCs w:val="26"/>
              </w:rPr>
            </w:pPr>
            <w:r w:rsidRPr="009C53A6">
              <w:rPr>
                <w:i/>
                <w:iCs/>
                <w:sz w:val="26"/>
                <w:szCs w:val="26"/>
              </w:rPr>
              <w:t xml:space="preserve">(Văn bản số </w:t>
            </w:r>
            <w:r w:rsidR="00DE48BB" w:rsidRPr="009C53A6">
              <w:rPr>
                <w:i/>
                <w:iCs/>
                <w:sz w:val="26"/>
                <w:szCs w:val="26"/>
              </w:rPr>
              <w:t>11291/CNNL-QLHĐ ngày 10/12/2025 và Văn bản số 11628/CNNL-Đ&amp;NLTT ngày 23/12/2025)</w:t>
            </w:r>
          </w:p>
        </w:tc>
        <w:tc>
          <w:tcPr>
            <w:tcW w:w="980" w:type="dxa"/>
            <w:shd w:val="clear" w:color="auto" w:fill="auto"/>
          </w:tcPr>
          <w:p w:rsidR="00D363E9" w:rsidRPr="009C53A6" w:rsidRDefault="00D363E9" w:rsidP="009C53A6">
            <w:pPr>
              <w:spacing w:before="60" w:after="60" w:line="240" w:lineRule="auto"/>
              <w:jc w:val="center"/>
              <w:rPr>
                <w:sz w:val="26"/>
                <w:szCs w:val="26"/>
              </w:rPr>
            </w:pP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center"/>
              <w:rPr>
                <w:sz w:val="26"/>
                <w:szCs w:val="26"/>
              </w:rPr>
            </w:pPr>
          </w:p>
        </w:tc>
        <w:tc>
          <w:tcPr>
            <w:tcW w:w="980" w:type="dxa"/>
            <w:shd w:val="clear" w:color="auto" w:fill="auto"/>
          </w:tcPr>
          <w:p w:rsidR="00D363E9" w:rsidRPr="009C53A6" w:rsidRDefault="00D363E9" w:rsidP="009C53A6">
            <w:pPr>
              <w:spacing w:before="60" w:after="60" w:line="240" w:lineRule="auto"/>
              <w:jc w:val="center"/>
              <w:rPr>
                <w:sz w:val="26"/>
                <w:szCs w:val="26"/>
              </w:rPr>
            </w:pPr>
          </w:p>
        </w:tc>
      </w:tr>
      <w:tr w:rsidR="001F4C93" w:rsidRPr="009C2529" w:rsidTr="009C53A6">
        <w:trPr>
          <w:jc w:val="center"/>
        </w:trPr>
        <w:tc>
          <w:tcPr>
            <w:tcW w:w="766" w:type="dxa"/>
            <w:shd w:val="clear" w:color="auto" w:fill="auto"/>
          </w:tcPr>
          <w:p w:rsidR="00D363E9" w:rsidRPr="009C53A6" w:rsidRDefault="00FA23F9" w:rsidP="009C53A6">
            <w:pPr>
              <w:spacing w:before="60" w:after="60" w:line="240" w:lineRule="auto"/>
              <w:jc w:val="center"/>
              <w:rPr>
                <w:bCs/>
                <w:sz w:val="26"/>
                <w:szCs w:val="26"/>
              </w:rPr>
            </w:pPr>
            <w:r w:rsidRPr="009C53A6">
              <w:rPr>
                <w:bCs/>
                <w:sz w:val="26"/>
                <w:szCs w:val="26"/>
              </w:rPr>
              <w:t>1.1</w:t>
            </w:r>
          </w:p>
        </w:tc>
        <w:tc>
          <w:tcPr>
            <w:tcW w:w="6517" w:type="dxa"/>
            <w:shd w:val="clear" w:color="auto" w:fill="auto"/>
          </w:tcPr>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xml:space="preserve">Điều chỉnh phạm vi áp dụng của Luật Dầu khí (sửa đổi) bao gồm cả các dự án trung nguồn và hạ nguồn thuộc lĩnh vực. </w:t>
            </w:r>
            <w:r w:rsidRPr="009C53A6">
              <w:rPr>
                <w:color w:val="000000"/>
                <w:sz w:val="26"/>
                <w:szCs w:val="26"/>
              </w:rPr>
              <w:lastRenderedPageBreak/>
              <w:t xml:space="preserve">Mục tiêu của Chính sách này nhằm hỗ trợ chủ đầu tư tháo gỡ các khó khăn, vướng mắc và thúc đẩy triển khai các Dự án thuộc lĩnh vực Công nghiệp khí và Lọc hóa dầu, cụ thể: </w:t>
            </w:r>
          </w:p>
          <w:p w:rsidR="00D363E9" w:rsidRPr="009C53A6" w:rsidRDefault="00D363E9" w:rsidP="009C53A6">
            <w:pPr>
              <w:pBdr>
                <w:top w:val="nil"/>
                <w:left w:val="nil"/>
                <w:bottom w:val="nil"/>
                <w:right w:val="nil"/>
                <w:between w:val="nil"/>
              </w:pBdr>
              <w:tabs>
                <w:tab w:val="left" w:pos="0"/>
              </w:tabs>
              <w:spacing w:before="60" w:after="60" w:line="240" w:lineRule="auto"/>
              <w:jc w:val="both"/>
              <w:rPr>
                <w:color w:val="000000"/>
                <w:sz w:val="26"/>
                <w:szCs w:val="26"/>
              </w:rPr>
            </w:pPr>
            <w:r w:rsidRPr="009C53A6">
              <w:rPr>
                <w:color w:val="000000"/>
                <w:sz w:val="26"/>
                <w:szCs w:val="26"/>
              </w:rPr>
              <w:t>(i) Đối với chủ trương đầu tư, những Dự án nằm trong quy hoạch ngành đã được cấp thẩm quyền phê duyệt sẽ không phải thực hiện thủ tục xin chấp thuận chủ trương đầu tư.</w:t>
            </w:r>
          </w:p>
          <w:p w:rsidR="00D363E9" w:rsidRPr="009C53A6" w:rsidRDefault="00D363E9" w:rsidP="009C53A6">
            <w:pPr>
              <w:pBdr>
                <w:top w:val="nil"/>
                <w:left w:val="nil"/>
                <w:bottom w:val="nil"/>
                <w:right w:val="nil"/>
                <w:between w:val="nil"/>
              </w:pBdr>
              <w:tabs>
                <w:tab w:val="left" w:pos="0"/>
              </w:tabs>
              <w:spacing w:before="60" w:after="60" w:line="240" w:lineRule="auto"/>
              <w:jc w:val="both"/>
              <w:rPr>
                <w:color w:val="000000"/>
                <w:sz w:val="26"/>
                <w:szCs w:val="26"/>
              </w:rPr>
            </w:pPr>
            <w:r w:rsidRPr="009C53A6">
              <w:rPr>
                <w:color w:val="000000"/>
                <w:sz w:val="26"/>
                <w:szCs w:val="26"/>
              </w:rPr>
              <w:t>(ii) UBND cấp tỉnh quyết định giao cho PVN hoặc các doanh nghiệp do PVN nắm quyền chi phối làm chủ đầu tư thực hiện Dự án.</w:t>
            </w:r>
          </w:p>
          <w:p w:rsidR="00D363E9" w:rsidRPr="009C53A6" w:rsidRDefault="00D363E9" w:rsidP="009C53A6">
            <w:pPr>
              <w:pBdr>
                <w:top w:val="nil"/>
                <w:left w:val="nil"/>
                <w:bottom w:val="nil"/>
                <w:right w:val="nil"/>
                <w:between w:val="nil"/>
              </w:pBdr>
              <w:tabs>
                <w:tab w:val="left" w:pos="0"/>
              </w:tabs>
              <w:spacing w:before="60" w:after="60" w:line="240" w:lineRule="auto"/>
              <w:jc w:val="both"/>
              <w:rPr>
                <w:color w:val="000000"/>
                <w:sz w:val="26"/>
                <w:szCs w:val="26"/>
              </w:rPr>
            </w:pPr>
            <w:r w:rsidRPr="009C53A6">
              <w:rPr>
                <w:color w:val="000000"/>
                <w:sz w:val="26"/>
                <w:szCs w:val="26"/>
              </w:rPr>
              <w:t>(iii) Hiện tại, các Dự án do PVN làm chủ đầu tư được rà soát, cập nhật đánh giá lại hiệu quả dự án sau khi hoàn thành thiết kế kỹ thuật tổng thể (FEED) và có giá gói thầu EPC (trước khi ký kết hợp đồng EPC). Kiến nghị cấp thẩm quyền xem xét bổ sung quy định để có cơ sở pháp lý xử lý các chi phí đã thực hiện trong trường hợp kết quả cập nhật cho thấy Dự án không còn hiệu quả;.</w:t>
            </w:r>
          </w:p>
          <w:p w:rsidR="00D363E9" w:rsidRPr="009C53A6" w:rsidRDefault="00D363E9" w:rsidP="009C53A6">
            <w:pPr>
              <w:pBdr>
                <w:top w:val="nil"/>
                <w:left w:val="nil"/>
                <w:bottom w:val="nil"/>
                <w:right w:val="nil"/>
                <w:between w:val="nil"/>
              </w:pBdr>
              <w:tabs>
                <w:tab w:val="left" w:pos="0"/>
              </w:tabs>
              <w:spacing w:before="60" w:after="60" w:line="240" w:lineRule="auto"/>
              <w:jc w:val="both"/>
              <w:rPr>
                <w:color w:val="000000"/>
                <w:sz w:val="26"/>
                <w:szCs w:val="26"/>
              </w:rPr>
            </w:pPr>
            <w:r w:rsidRPr="009C53A6">
              <w:rPr>
                <w:color w:val="000000"/>
                <w:sz w:val="26"/>
                <w:szCs w:val="26"/>
              </w:rPr>
              <w:t>(iv) Xem xét bổ sung cơ chế để có thể tận dụng tối đa hồ sơ Dự án trong trường hợp các Dự án có quy mô công suất, cấu hình công nghệ tương tự nhau và cùng địa điểm xây dựng (cùng số liệu địa hình, địa chất) để tối ưu, rút ngắn tối đa thời gian triển khai Dự án và giảm chi phí cho Dự án.</w:t>
            </w:r>
          </w:p>
          <w:p w:rsidR="00D363E9" w:rsidRPr="009C53A6" w:rsidRDefault="00D363E9" w:rsidP="009C53A6">
            <w:pPr>
              <w:pBdr>
                <w:top w:val="nil"/>
                <w:left w:val="nil"/>
                <w:bottom w:val="nil"/>
                <w:right w:val="nil"/>
                <w:between w:val="nil"/>
              </w:pBdr>
              <w:tabs>
                <w:tab w:val="left" w:pos="0"/>
              </w:tabs>
              <w:spacing w:before="60" w:after="60" w:line="240" w:lineRule="auto"/>
              <w:jc w:val="both"/>
              <w:rPr>
                <w:color w:val="000000"/>
                <w:sz w:val="26"/>
                <w:szCs w:val="26"/>
              </w:rPr>
            </w:pPr>
            <w:r w:rsidRPr="009C53A6">
              <w:rPr>
                <w:color w:val="000000"/>
                <w:sz w:val="26"/>
                <w:szCs w:val="26"/>
              </w:rPr>
              <w:t xml:space="preserve">(iv) Các dự án thuộc lĩnh vực Công nghiệp khí và Lọc hóa dầu thường yêu cầu kỹ thuật phức tạp và bản quyền công nghệ. Công nghệ bản quyền chỉ được thực hiện từ giai đoạn FEED. Do đó, nhằm tránh phải lập lại Báo cáo đánh giá tác động môi trường (ĐTM), gây kéo dài tiến độ, kiến nghị cho </w:t>
            </w:r>
            <w:r w:rsidRPr="009C53A6">
              <w:rPr>
                <w:color w:val="000000"/>
                <w:sz w:val="26"/>
                <w:szCs w:val="26"/>
              </w:rPr>
              <w:lastRenderedPageBreak/>
              <w:t>phép thực hiện ĐTM sau khi phê duyệt Báo cáo nghiên cứu khả thi (FS) và ĐTM được phê duyệt trước thời điểm thi công công trình.</w:t>
            </w:r>
          </w:p>
          <w:p w:rsidR="00D363E9" w:rsidRPr="00140328" w:rsidRDefault="00D363E9" w:rsidP="009C53A6">
            <w:pPr>
              <w:spacing w:before="60" w:after="60" w:line="240" w:lineRule="auto"/>
              <w:jc w:val="both"/>
            </w:pPr>
            <w:r w:rsidRPr="009C53A6">
              <w:rPr>
                <w:sz w:val="26"/>
                <w:szCs w:val="26"/>
              </w:rPr>
              <w:t xml:space="preserve">Xuất phát từ thực tế trên đây, PVN đề xuất bổ sung Chính sách 6 trong Luật Dầu khí (sửa đổi) với phạm vi điều chỉnh như sau: </w:t>
            </w:r>
          </w:p>
          <w:p w:rsidR="00D363E9" w:rsidRPr="009C53A6" w:rsidRDefault="00D363E9" w:rsidP="009C53A6">
            <w:pPr>
              <w:pBdr>
                <w:top w:val="nil"/>
                <w:left w:val="nil"/>
                <w:bottom w:val="nil"/>
                <w:right w:val="nil"/>
                <w:between w:val="nil"/>
              </w:pBdr>
              <w:tabs>
                <w:tab w:val="left" w:pos="900"/>
              </w:tabs>
              <w:spacing w:before="60" w:after="60" w:line="240" w:lineRule="auto"/>
              <w:jc w:val="both"/>
              <w:rPr>
                <w:color w:val="000000"/>
                <w:sz w:val="26"/>
                <w:szCs w:val="26"/>
              </w:rPr>
            </w:pPr>
            <w:r w:rsidRPr="009C53A6">
              <w:rPr>
                <w:color w:val="000000"/>
                <w:sz w:val="26"/>
                <w:szCs w:val="26"/>
              </w:rPr>
              <w:t>- Điều chỉnh phạm vi áp dụng của Luật Dầu khí (sửa đổi) bao gồm cả các dự án trung nguồn và hạ nguồn thuộc lĩnh vực Công nghiệp khí và Lọc hóa dầu (CNK&amp;LHD);</w:t>
            </w:r>
          </w:p>
          <w:p w:rsidR="00D363E9" w:rsidRPr="009C53A6" w:rsidRDefault="00D363E9" w:rsidP="009C53A6">
            <w:pPr>
              <w:pBdr>
                <w:top w:val="nil"/>
                <w:left w:val="nil"/>
                <w:bottom w:val="nil"/>
                <w:right w:val="nil"/>
                <w:between w:val="nil"/>
              </w:pBdr>
              <w:tabs>
                <w:tab w:val="left" w:pos="900"/>
              </w:tabs>
              <w:spacing w:before="60" w:after="60" w:line="240" w:lineRule="auto"/>
              <w:jc w:val="both"/>
              <w:rPr>
                <w:color w:val="000000"/>
                <w:sz w:val="26"/>
                <w:szCs w:val="26"/>
              </w:rPr>
            </w:pPr>
            <w:r w:rsidRPr="009C53A6">
              <w:rPr>
                <w:color w:val="000000"/>
                <w:sz w:val="26"/>
                <w:szCs w:val="26"/>
              </w:rPr>
              <w:t>- Bổ sung nội dung quy định về các dự án trung nguồn và hạ nguồn thuộc lĩnh vực CNK&amp;LHD, theo đó nội dung cơ bản các bước thực hiện và quy định sẽ tương tự quy định của Luật Xây dựng bên cạnh những điểm khác biệt gồm:</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Cấp thẩm quyền quyết định giao PVN/các đơn vị thành viên của PVN làm chủ đầu tư các dự án trung nguồn và hạ nguồn lĩnh vực CNK&amp;LHD và không phải thực hiện thủ tục chấp thuận chủ trương đầu tư đối với các dự án trung nguồn và hạ nguồn lĩnh vực CNK&amp;LHD đã có trong Quy hoạch ngành;</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xml:space="preserve">+ Đối với các Dự án thuộc lĩnh vực CNK&amp;LHD, báo cáo ĐTM được phép thực hiện sau thời điểm phê duyệt FS và cấp thẩm quyền thẩm định kết quả đánh giá tác động môi trường trước thời điểm thi công công trình; </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xml:space="preserve">+ Bổ sung quy định cho phép xử lý chi phí đã thực hiện trong trường hợp kết quả cập nhật Dự án trước thời điểm ký hợp đồng EPC cho thấy Dự án không còn hiệu quả và Chủ </w:t>
            </w:r>
            <w:r w:rsidRPr="009C53A6">
              <w:rPr>
                <w:color w:val="000000"/>
                <w:sz w:val="26"/>
                <w:szCs w:val="26"/>
              </w:rPr>
              <w:lastRenderedPageBreak/>
              <w:t>đầu tư được thực hiện các thủ tục kết thúc dự án;</w:t>
            </w:r>
          </w:p>
          <w:p w:rsidR="00D363E9" w:rsidRPr="009C53A6" w:rsidRDefault="00D363E9" w:rsidP="009C53A6">
            <w:pPr>
              <w:pBdr>
                <w:top w:val="nil"/>
                <w:left w:val="nil"/>
                <w:bottom w:val="nil"/>
                <w:right w:val="nil"/>
                <w:between w:val="nil"/>
              </w:pBdr>
              <w:spacing w:before="60" w:after="60" w:line="240" w:lineRule="auto"/>
              <w:jc w:val="both"/>
              <w:rPr>
                <w:color w:val="000000"/>
                <w:sz w:val="26"/>
                <w:szCs w:val="26"/>
              </w:rPr>
            </w:pPr>
            <w:r w:rsidRPr="009C53A6">
              <w:rPr>
                <w:color w:val="000000"/>
                <w:sz w:val="26"/>
                <w:szCs w:val="26"/>
              </w:rPr>
              <w:t>+ Bổ sung quy định cho phép tận dụng tối đa hồ sơ Dự án đã hoàn thành để áp dụng cho Dự án mới trong trường hợp các Dự án có cùng quy mô công suất, cấu hình công nghệ và cùng địa điểm xây dựng.</w:t>
            </w:r>
          </w:p>
        </w:tc>
        <w:tc>
          <w:tcPr>
            <w:tcW w:w="980" w:type="dxa"/>
            <w:shd w:val="clear" w:color="auto" w:fill="auto"/>
          </w:tcPr>
          <w:p w:rsidR="00D363E9" w:rsidRPr="009C53A6" w:rsidRDefault="00FA23F9"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D363E9" w:rsidRPr="009C53A6" w:rsidRDefault="00D363E9" w:rsidP="009C53A6">
            <w:pPr>
              <w:spacing w:before="60" w:after="60" w:line="240" w:lineRule="auto"/>
              <w:jc w:val="center"/>
              <w:rPr>
                <w:sz w:val="26"/>
                <w:szCs w:val="26"/>
              </w:rPr>
            </w:pPr>
          </w:p>
        </w:tc>
        <w:tc>
          <w:tcPr>
            <w:tcW w:w="4467" w:type="dxa"/>
            <w:shd w:val="clear" w:color="auto" w:fill="auto"/>
          </w:tcPr>
          <w:p w:rsidR="00D363E9" w:rsidRPr="009C53A6" w:rsidRDefault="00D363E9" w:rsidP="009C53A6">
            <w:pPr>
              <w:spacing w:before="60" w:after="60" w:line="240" w:lineRule="auto"/>
              <w:jc w:val="both"/>
              <w:rPr>
                <w:sz w:val="26"/>
                <w:szCs w:val="26"/>
              </w:rPr>
            </w:pPr>
            <w:r w:rsidRPr="009C53A6">
              <w:rPr>
                <w:sz w:val="26"/>
                <w:szCs w:val="26"/>
              </w:rPr>
              <w:t xml:space="preserve">Luật Dầu khí chỉ điều chỉnh lĩnh vực Thượng nguồn dầu khí vì những lý do </w:t>
            </w:r>
            <w:r w:rsidRPr="009C53A6">
              <w:rPr>
                <w:sz w:val="26"/>
                <w:szCs w:val="26"/>
              </w:rPr>
              <w:lastRenderedPageBreak/>
              <w:t>như sau:</w:t>
            </w:r>
          </w:p>
          <w:p w:rsidR="00D363E9" w:rsidRPr="009C53A6" w:rsidRDefault="00D363E9" w:rsidP="009C53A6">
            <w:pPr>
              <w:spacing w:before="60" w:after="60" w:line="240" w:lineRule="auto"/>
              <w:jc w:val="both"/>
              <w:rPr>
                <w:sz w:val="26"/>
                <w:szCs w:val="26"/>
              </w:rPr>
            </w:pPr>
            <w:r w:rsidRPr="009C53A6">
              <w:rPr>
                <w:sz w:val="26"/>
                <w:szCs w:val="26"/>
              </w:rPr>
              <w:t>- Lĩnh vực Thượng nguồn dầu khí mang tính đặc thù cao, rủi ro địa chất lớn, công nghệ phức tạp và liên quan đến vấn đề chủ quyền. Trong khi lĩnh vực trung, hạ nguồn mang tính thương mại, công nghiệp thuần tuý và đã có hệ thống pháp luật đầy đủ để điều chỉnh như Luật Quy hoạch, Luật Đầu tư, Luật Xây dựng, Luật Đất đai, Luật Doanh nghiệp,…</w:t>
            </w:r>
          </w:p>
          <w:p w:rsidR="00D363E9" w:rsidRPr="009C53A6" w:rsidRDefault="00D363E9" w:rsidP="009C53A6">
            <w:pPr>
              <w:spacing w:before="60" w:after="60" w:line="240" w:lineRule="auto"/>
              <w:jc w:val="both"/>
              <w:rPr>
                <w:sz w:val="26"/>
                <w:szCs w:val="26"/>
              </w:rPr>
            </w:pPr>
            <w:r w:rsidRPr="009C53A6">
              <w:rPr>
                <w:sz w:val="26"/>
                <w:szCs w:val="26"/>
              </w:rPr>
              <w:t>- Lĩnh vực thượng nguồn dầu khí liên quan đến quản lý tài nguyên của đất nước trong khi lĩnh vực trung, hạ nguồn mang tính công nghiệp thông thường. Nếu áp dụng Luật Dầu khí sẽ tạo ra sự bất bình đẳng đối với các nhà đầu tư trong lĩnh vực công nghiệp, năng lượng khác.</w:t>
            </w:r>
          </w:p>
          <w:p w:rsidR="00D363E9" w:rsidRPr="009C53A6" w:rsidRDefault="00D363E9" w:rsidP="009C53A6">
            <w:pPr>
              <w:spacing w:before="60" w:after="60" w:line="240" w:lineRule="auto"/>
              <w:jc w:val="both"/>
              <w:rPr>
                <w:sz w:val="26"/>
                <w:szCs w:val="26"/>
              </w:rPr>
            </w:pPr>
            <w:r w:rsidRPr="009C53A6">
              <w:rPr>
                <w:sz w:val="26"/>
                <w:szCs w:val="26"/>
              </w:rPr>
              <w:t>- Theo thông lệ dầu khí trên thế giới: Luật Dầu khí chỉ áp dụng cho lĩnh vực Thượng nguồn dầu khí, lĩnh vực trung, hạ nguồn được điều chỉnh bởi các Luật chung. Một số ví dụ:</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1</w:t>
            </w:r>
            <w:r w:rsidRPr="009C53A6">
              <w:rPr>
                <w:i/>
                <w:color w:val="000000"/>
                <w:sz w:val="26"/>
                <w:szCs w:val="26"/>
              </w:rPr>
              <w:t>)</w:t>
            </w:r>
            <w:r w:rsidRPr="009C53A6">
              <w:rPr>
                <w:i/>
                <w:color w:val="000000"/>
                <w:sz w:val="26"/>
                <w:szCs w:val="26"/>
                <w:lang w:val="vi-VN"/>
              </w:rPr>
              <w:t xml:space="preserve"> Anh</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 xml:space="preserve">Thượng nguồn: Điều chỉnh bởi </w:t>
            </w:r>
            <w:r w:rsidRPr="009C53A6">
              <w:rPr>
                <w:i/>
                <w:color w:val="000000"/>
                <w:sz w:val="26"/>
                <w:szCs w:val="26"/>
                <w:lang w:val="vi-VN"/>
              </w:rPr>
              <w:lastRenderedPageBreak/>
              <w:t>Petroleum Act 1998. Luật này tập trung vào cấp phép thăm dò, khai thác và thu hồi dầu khí tối đa trên thềm lục địa Anh.</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Không nằm trong Luật Dầu khí. Các hoạt động này chịu sự điều chỉnh của Energy Act 2023 (cập nhật mới nhất năm 2025) và các quy định chung về cạnh tranh và thị trường khí đốt.</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2</w:t>
            </w:r>
            <w:r w:rsidRPr="009C53A6">
              <w:rPr>
                <w:i/>
                <w:color w:val="000000"/>
                <w:sz w:val="26"/>
                <w:szCs w:val="26"/>
              </w:rPr>
              <w:t>)</w:t>
            </w:r>
            <w:r w:rsidRPr="009C53A6">
              <w:rPr>
                <w:i/>
                <w:color w:val="000000"/>
                <w:sz w:val="26"/>
                <w:szCs w:val="26"/>
                <w:lang w:val="vi-VN"/>
              </w:rPr>
              <w:t xml:space="preserve"> Na Uy</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Thượng nguồn: Áp dụng Petroleum Act 1996. Đây là luật chuyên biệt quy định về quản lý tài nguyên, cấp giấy phép và nghĩa vụ của các nhà thầu khai thác trên thềm lục địa.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vận tải (đường ống) và chế biến được điều chỉnh bởi các quy định riêng về hạ tầng năng lượng và các chỉ thị của Liên minh Châu Âu (EU) về thị trường năng lượng mà Na Uy tuân thủ.</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(3) Hoa Kỳ</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xml:space="preserve">+ Thượng nguồn: Được điều chỉnh bởi các luật về khoáng sản và đất công như Outer Continental Shelf Lands Act (OCSLA) cho vùng biển và Mineral </w:t>
            </w:r>
            <w:r w:rsidRPr="009C53A6">
              <w:rPr>
                <w:i/>
                <w:color w:val="000000"/>
                <w:sz w:val="26"/>
                <w:szCs w:val="26"/>
                <w:lang w:val="vi-VN"/>
              </w:rPr>
              <w:lastRenderedPageBreak/>
              <w:t>Leasing Act cho đất liền.</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vận chuyển dầu khí xuyên bang (đường ống) thuộc thẩm quyền của FERC theo Natural Gas Act và các quy định về thương mại, môi trường chung.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4</w:t>
            </w:r>
            <w:r w:rsidRPr="009C53A6">
              <w:rPr>
                <w:i/>
                <w:color w:val="000000"/>
                <w:sz w:val="26"/>
                <w:szCs w:val="26"/>
              </w:rPr>
              <w:t>) Úc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Thượng nguồn: Áp dụng Offshore Petroleum and Greenhouse Gas Storage Act 2006 cho các hoạt động ngoài khơi.</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Các hoạt động hạ nguồn và bán lẻ được điều chỉnh bởi National Gas Law và các luật về bảo vệ người tiêu dùng, cạnh tranh chung.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(5) Nigeria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Theo Petroleum Industry Act (PIA) 2021, dù là một đạo luật tổng thể nhưng nó tách biệt rõ ràng các chương: Chương 3 dành riêng cho Thượng nguồn với cơ quan quản lý riêng (NUPRC).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xml:space="preserve">+ Trung/hạ nguồn: Được điều chỉnh bởi các quy định pháp lý khác nhau trong cùng đạo luật nhưng dưới sự quản lý của một cơ quan độc lập khác </w:t>
            </w:r>
            <w:r w:rsidRPr="009C53A6">
              <w:rPr>
                <w:i/>
                <w:color w:val="000000"/>
                <w:sz w:val="26"/>
                <w:szCs w:val="26"/>
                <w:lang w:val="vi-VN"/>
              </w:rPr>
              <w:lastRenderedPageBreak/>
              <w:t>(NMDPRA), tách biệt hoàn toàn về cơ chế vận hành so với khai thác.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6</w:t>
            </w:r>
            <w:r w:rsidRPr="009C53A6">
              <w:rPr>
                <w:i/>
                <w:color w:val="000000"/>
                <w:sz w:val="26"/>
                <w:szCs w:val="26"/>
              </w:rPr>
              <w:t>)</w:t>
            </w:r>
            <w:r w:rsidRPr="009C53A6">
              <w:rPr>
                <w:i/>
                <w:color w:val="000000"/>
                <w:sz w:val="26"/>
                <w:szCs w:val="26"/>
                <w:lang w:val="vi-VN"/>
              </w:rPr>
              <w:t xml:space="preserve"> Brazil</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Thượng nguồn: Quy định chính tại Petroleum Law (Law 9.478/1997).</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hạ nguồn đã được tự do hóa và điều chỉnh bởi các quy định của Cơ quan Dầu khí Quốc gia (ANP) dựa trên các luật về kinh tế và cạnh tranh chung, không nằm trong các đặc thù của tô nhượng khai thác.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(7) Ả Rập Xê Út</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Quốc gia xuất khẩu dầu thô lớn nhất thế giới duy trì sự tách biệt rõ ràng: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Điều chỉnh bởi Luật Thuế Dầu khí và Hydrocarbon và các Sắc lệnh Hoàng gia dành riêng cho Saudi Aramco. Luật này tập trung vào quyền khai thác tài nguyên và nghĩa vụ thuế đối với Nhà nước.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xml:space="preserve">+ Trung/hạ nguồn: Các hoạt động lọc dầu, hóa dầu và phân phối được điều chỉnh bởi Luật Hệ thống Cung ứng Năng lượng (Energy Supply System Law) và các luật thương mại, đầu tư </w:t>
            </w:r>
            <w:r w:rsidRPr="009C53A6">
              <w:rPr>
                <w:i/>
                <w:color w:val="000000"/>
                <w:sz w:val="26"/>
                <w:szCs w:val="26"/>
                <w:lang w:val="vi-VN"/>
              </w:rPr>
              <w:lastRenderedPageBreak/>
              <w:t>chung của Vương quốc.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(8) Các Tiểu vương quốc Ả Rập Thống nhất (UAE)</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Tại Abu Dhabi (chiếm phần lớn sản lượng của UAE), các hoạt động thăm dò và khai thác được điều chỉnh bởi các đạo luật chuyên biệt về bảo tồn tài nguyên dầu khí và các nghị quyết của Hội đồng Tài chính và Kinh tế Tối cao.</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hạ nguồn được điều chỉnh bởi pháp luật doanh nghiệp chung, các quy định về khu kinh tế tự do và luật thương mại liên bang.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(9) Cô-Oét</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Áp dụng Luật Dầu khí số 5 năm 1955 và các văn bản sửa đổi, tập trung vào việc quản lý tài nguyên quốc gia và quyền kiểm soát của Tổng công ty Dầu khí Kuwait (KPC) tại các mỏ dầu.</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Các nhà máy lọc dầu và trạm xăng được quản lý theo Luật Công nghiệp và các quy định về thương mại chung.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lastRenderedPageBreak/>
              <w:t>(10) Liên bang Nga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Đạo luật quan trọng nhất là Luật về Lòng đất (Law on Subsoil). Đây là luật chuyên biệt quy định về cấp phép thăm dò và khai thác khoáng sản (bao gồm dầu khí).</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Vận chuyển qua đường ống và kinh doanh sản phẩm dầu được điều chỉnh bởi Luật về Độc quyền tự nhiên, Luật về Cung ứng khí đốt và các bộ luật dân sự, thương mại chung.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(11) Kazakhstan</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Thượng nguồn: Sử dụng Luật về Lòng đất và Sử dụng lòng đất (Code on Subsoil and Subsoil Use). Đây là bộ luật chi tiết chỉ dành cho các hoạt động thượng nguồn.</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Các hoạt động hạ nguồn như lọc dầu và vận chuyển được điều chỉnh bởi Luật về Sản phẩm Dầu mỏ và các quy định chung về thị trường năng lượng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(12) Thái Lan</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xml:space="preserve">+ Thượng nguồn: Áp dụng Petroleum Act (1971) và các bản sửa đổi. Luật này </w:t>
            </w:r>
            <w:r w:rsidRPr="009C53A6">
              <w:rPr>
                <w:i/>
                <w:color w:val="000000"/>
                <w:sz w:val="26"/>
                <w:szCs w:val="26"/>
                <w:lang w:val="vi-VN"/>
              </w:rPr>
              <w:lastRenderedPageBreak/>
              <w:t>chỉ quy định về tô nhượng (concessions), hợp đồng chia sản phẩm và thu thuế khai thác.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hạ nguồn như lọc dầu và bán lẻ xăng dầu chịu sự điều chỉnh của Fuel Trade Act và các luật về năng lượng, cạnh tranh thương mại chung.</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13</w:t>
            </w:r>
            <w:r w:rsidRPr="009C53A6">
              <w:rPr>
                <w:i/>
                <w:color w:val="000000"/>
                <w:sz w:val="26"/>
                <w:szCs w:val="26"/>
              </w:rPr>
              <w:t>)</w:t>
            </w:r>
            <w:r w:rsidRPr="009C53A6">
              <w:rPr>
                <w:i/>
                <w:color w:val="000000"/>
                <w:sz w:val="26"/>
                <w:szCs w:val="26"/>
                <w:lang w:val="vi-VN"/>
              </w:rPr>
              <w:t xml:space="preserve"> Indonesia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Thượng nguồn: Điều chỉnh bởi Oil and Gas Law (Law No. 22/2001). Mặc dù là luật chung nhưng các chương về Thượng nguồn được quy định rất riêng biệt với cơ quan quản lý độc lập là SKK Migas.</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Indonesia đang có xu hướng tự do hóa hạ nguồn, áp dụng các quy định về đầu tư nước ngoài và cấp phép kinh doanh thông qua hệ thống luật đầu tư tích hợp (Omnibus Law).</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14</w:t>
            </w:r>
            <w:r w:rsidRPr="009C53A6">
              <w:rPr>
                <w:i/>
                <w:color w:val="000000"/>
                <w:sz w:val="26"/>
                <w:szCs w:val="26"/>
              </w:rPr>
              <w:t>)</w:t>
            </w:r>
            <w:r w:rsidRPr="009C53A6">
              <w:rPr>
                <w:i/>
                <w:color w:val="000000"/>
                <w:sz w:val="26"/>
                <w:szCs w:val="26"/>
                <w:lang w:val="vi-VN"/>
              </w:rPr>
              <w:t xml:space="preserve"> Malaysia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 xml:space="preserve">Thượng nguồn: Điều chỉnh bởi Petroleum Development Act 1974 (PDA). Luật này trao quyền sở hữu tài nguyên cho PETRONAS và quy định về </w:t>
            </w:r>
            <w:r w:rsidRPr="009C53A6">
              <w:rPr>
                <w:i/>
                <w:color w:val="000000"/>
                <w:sz w:val="26"/>
                <w:szCs w:val="26"/>
                <w:lang w:val="vi-VN"/>
              </w:rPr>
              <w:lastRenderedPageBreak/>
              <w:t>quản lý khai thác.</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phân phối, tiếp thị và lọc dầu được điều chỉnh bởi Control of Supplies Act và các luật thương mại, công nghiệp chung của quốc gia.</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w:t>
            </w:r>
            <w:r w:rsidRPr="009C53A6">
              <w:rPr>
                <w:i/>
                <w:color w:val="000000"/>
                <w:sz w:val="26"/>
                <w:szCs w:val="26"/>
                <w:lang w:val="vi-VN"/>
              </w:rPr>
              <w:t>15</w:t>
            </w:r>
            <w:r w:rsidRPr="009C53A6">
              <w:rPr>
                <w:i/>
                <w:color w:val="000000"/>
                <w:sz w:val="26"/>
                <w:szCs w:val="26"/>
              </w:rPr>
              <w:t>)</w:t>
            </w:r>
            <w:r w:rsidRPr="009C53A6">
              <w:rPr>
                <w:i/>
                <w:color w:val="000000"/>
                <w:sz w:val="26"/>
                <w:szCs w:val="26"/>
                <w:lang w:val="vi-VN"/>
              </w:rPr>
              <w:t xml:space="preserve"> Philippines</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rPr>
              <w:t xml:space="preserve">+ </w:t>
            </w:r>
            <w:r w:rsidRPr="009C53A6">
              <w:rPr>
                <w:i/>
                <w:color w:val="000000"/>
                <w:sz w:val="26"/>
                <w:szCs w:val="26"/>
                <w:lang w:val="vi-VN"/>
              </w:rPr>
              <w:t>Thượng nguồn: Quy định tại Presidential Decree No. 87 (The Oil Exploration and Development Act of 1972), tập trung vào các hợp đồng dịch vụ thăm dò.</w:t>
            </w:r>
          </w:p>
          <w:p w:rsidR="00D363E9" w:rsidRPr="009C53A6" w:rsidRDefault="00D363E9" w:rsidP="009C53A6">
            <w:pPr>
              <w:pStyle w:val="NormalWeb"/>
              <w:spacing w:before="60" w:beforeAutospacing="0" w:after="60" w:afterAutospacing="0"/>
              <w:jc w:val="both"/>
              <w:rPr>
                <w:i/>
                <w:color w:val="000000"/>
                <w:sz w:val="26"/>
                <w:szCs w:val="26"/>
                <w:lang w:val="vi-VN"/>
              </w:rPr>
            </w:pPr>
            <w:r w:rsidRPr="009C53A6">
              <w:rPr>
                <w:i/>
                <w:color w:val="000000"/>
                <w:sz w:val="26"/>
                <w:szCs w:val="26"/>
                <w:lang w:val="vi-VN"/>
              </w:rPr>
              <w:t>+ Trung/hạ nguồn: Hoạt động hạ nguồn đã được tự do hóa hoàn toàn theo Downstream Oil Industry Deregulation Act of 1998 (RA 8479), áp dụng các nguyên tắc thị trường tự do và luật cạnh tranh,...).</w:t>
            </w:r>
          </w:p>
          <w:p w:rsidR="00D363E9" w:rsidRPr="009C53A6" w:rsidRDefault="00FA23F9" w:rsidP="009C53A6">
            <w:pPr>
              <w:pStyle w:val="NormalWeb"/>
              <w:spacing w:before="60" w:beforeAutospacing="0" w:after="60" w:afterAutospacing="0"/>
              <w:jc w:val="both"/>
              <w:rPr>
                <w:color w:val="000000"/>
                <w:sz w:val="26"/>
                <w:szCs w:val="26"/>
                <w:lang w:val="vi-VN"/>
              </w:rPr>
            </w:pPr>
            <w:r w:rsidRPr="009C53A6">
              <w:rPr>
                <w:color w:val="000000"/>
                <w:sz w:val="26"/>
                <w:szCs w:val="26"/>
                <w:lang w:val="vi-VN"/>
              </w:rPr>
              <w:t>Tuy nhiên tiếp thu ý kiến của PVN, Cơ quan chủ trì soạn thảo nghiên cứu, bổ sung và</w:t>
            </w:r>
            <w:r w:rsidR="00477623" w:rsidRPr="009C53A6">
              <w:rPr>
                <w:color w:val="000000"/>
                <w:sz w:val="26"/>
                <w:szCs w:val="26"/>
                <w:lang w:val="vi-VN"/>
              </w:rPr>
              <w:t>o C</w:t>
            </w:r>
            <w:r w:rsidRPr="009C53A6">
              <w:rPr>
                <w:color w:val="000000"/>
                <w:sz w:val="26"/>
                <w:szCs w:val="26"/>
                <w:lang w:val="vi-VN"/>
              </w:rPr>
              <w:t xml:space="preserve">hính sách 4 nội dung quy định xử lý vướng mắc khâu trung và hạ nguồn dầu khí gắn với thượng nguồn dầu khí (đơn giản hóa thủ tục chấp thuận chủ trương đầu tư các dự án trung và hạ nguồn dầu khí; bổ sung quy định </w:t>
            </w:r>
            <w:r w:rsidRPr="009C53A6">
              <w:rPr>
                <w:color w:val="000000"/>
                <w:sz w:val="26"/>
                <w:szCs w:val="26"/>
                <w:lang w:val="vi-VN"/>
              </w:rPr>
              <w:lastRenderedPageBreak/>
              <w:t>khung về phê duyệt tài liệu quản lý an toàn lĩnh vực trung và hạ nguồn dầu khí; quy định việc miễn giảm tiền thuê mặt nước, đáy biển đối với các dự án đường ống dẫn khí ngoài khơi,...).</w:t>
            </w:r>
          </w:p>
        </w:tc>
        <w:tc>
          <w:tcPr>
            <w:tcW w:w="980" w:type="dxa"/>
            <w:shd w:val="clear" w:color="auto" w:fill="auto"/>
          </w:tcPr>
          <w:p w:rsidR="00D363E9" w:rsidRPr="009C53A6" w:rsidRDefault="00D363E9" w:rsidP="009C53A6">
            <w:pPr>
              <w:spacing w:before="60" w:after="60" w:line="240" w:lineRule="auto"/>
              <w:jc w:val="center"/>
              <w:rPr>
                <w:sz w:val="26"/>
                <w:szCs w:val="26"/>
                <w:lang w:val="vi-VN"/>
              </w:rPr>
            </w:pPr>
          </w:p>
        </w:tc>
      </w:tr>
      <w:tr w:rsidR="001F4C93" w:rsidRPr="009C2529" w:rsidTr="009C53A6">
        <w:trPr>
          <w:jc w:val="center"/>
        </w:trPr>
        <w:tc>
          <w:tcPr>
            <w:tcW w:w="766" w:type="dxa"/>
            <w:shd w:val="clear" w:color="auto" w:fill="auto"/>
          </w:tcPr>
          <w:p w:rsidR="00E92D27" w:rsidRPr="009C53A6" w:rsidRDefault="00E92D27" w:rsidP="009C53A6">
            <w:pPr>
              <w:spacing w:before="60" w:after="60" w:line="240" w:lineRule="auto"/>
              <w:jc w:val="center"/>
              <w:rPr>
                <w:sz w:val="26"/>
                <w:szCs w:val="26"/>
              </w:rPr>
            </w:pPr>
            <w:r w:rsidRPr="009C53A6">
              <w:rPr>
                <w:sz w:val="26"/>
                <w:szCs w:val="26"/>
              </w:rPr>
              <w:lastRenderedPageBreak/>
              <w:t>1.2</w:t>
            </w:r>
          </w:p>
        </w:tc>
        <w:tc>
          <w:tcPr>
            <w:tcW w:w="6517" w:type="dxa"/>
            <w:shd w:val="clear" w:color="auto" w:fill="auto"/>
          </w:tcPr>
          <w:p w:rsidR="00E92D27" w:rsidRPr="009C53A6" w:rsidRDefault="00E92D27" w:rsidP="009C53A6">
            <w:pPr>
              <w:spacing w:before="60" w:after="60" w:line="240" w:lineRule="auto"/>
              <w:jc w:val="both"/>
              <w:rPr>
                <w:sz w:val="26"/>
                <w:szCs w:val="26"/>
              </w:rPr>
            </w:pPr>
            <w:r w:rsidRPr="009C53A6">
              <w:rPr>
                <w:bCs/>
                <w:sz w:val="26"/>
                <w:szCs w:val="26"/>
              </w:rPr>
              <w:t>Đề xuất việc triển khai điện gió ngoài khơi vào Luật Dầu khí (sửa đổi), cụ thể:</w:t>
            </w:r>
          </w:p>
          <w:p w:rsidR="00E92D27" w:rsidRPr="009C53A6" w:rsidRDefault="006B2A47" w:rsidP="009C53A6">
            <w:pPr>
              <w:tabs>
                <w:tab w:val="left" w:pos="993"/>
              </w:tabs>
              <w:spacing w:before="60" w:after="60" w:line="240" w:lineRule="auto"/>
              <w:jc w:val="both"/>
              <w:rPr>
                <w:b/>
                <w:i/>
                <w:iCs/>
                <w:sz w:val="26"/>
                <w:szCs w:val="26"/>
              </w:rPr>
            </w:pPr>
            <w:r w:rsidRPr="009C53A6">
              <w:rPr>
                <w:b/>
                <w:i/>
                <w:iCs/>
                <w:sz w:val="26"/>
                <w:szCs w:val="26"/>
              </w:rPr>
              <w:t>(i)</w:t>
            </w:r>
            <w:r w:rsidR="00E92D27" w:rsidRPr="009C53A6">
              <w:rPr>
                <w:b/>
                <w:i/>
                <w:iCs/>
                <w:sz w:val="26"/>
                <w:szCs w:val="26"/>
              </w:rPr>
              <w:t xml:space="preserve"> Thực trạng, khó khăn trong việc phát triển dự án điện gió ngoài khơi (ĐGNK)</w:t>
            </w:r>
          </w:p>
          <w:p w:rsidR="00E92D27" w:rsidRPr="009C53A6" w:rsidRDefault="00E92D27" w:rsidP="009C53A6">
            <w:pPr>
              <w:pStyle w:val="ListParagraph"/>
              <w:widowControl w:val="0"/>
              <w:spacing w:before="60" w:after="60" w:line="240" w:lineRule="auto"/>
              <w:ind w:left="0"/>
              <w:contextualSpacing w:val="0"/>
              <w:jc w:val="both"/>
              <w:rPr>
                <w:rFonts w:ascii="Times New Roman" w:hAnsi="Times New Roman"/>
                <w:bCs/>
                <w:color w:val="000000"/>
                <w:sz w:val="26"/>
                <w:szCs w:val="26"/>
                <w:lang w:val="vi-VN"/>
              </w:rPr>
            </w:pPr>
            <w:r w:rsidRPr="009C53A6">
              <w:rPr>
                <w:rFonts w:ascii="Times New Roman" w:hAnsi="Times New Roman"/>
                <w:bCs/>
                <w:color w:val="000000"/>
                <w:sz w:val="26"/>
                <w:szCs w:val="26"/>
              </w:rPr>
              <w:t xml:space="preserve">Hiện nay, </w:t>
            </w:r>
            <w:r w:rsidRPr="009C53A6">
              <w:rPr>
                <w:rFonts w:ascii="Times New Roman" w:hAnsi="Times New Roman"/>
                <w:bCs/>
                <w:sz w:val="26"/>
                <w:szCs w:val="26"/>
              </w:rPr>
              <w:t xml:space="preserve">các văn bản quy phạm pháp luật </w:t>
            </w:r>
            <w:r w:rsidRPr="009C53A6">
              <w:rPr>
                <w:rFonts w:ascii="Times New Roman" w:hAnsi="Times New Roman"/>
                <w:bCs/>
                <w:sz w:val="26"/>
                <w:szCs w:val="26"/>
                <w:lang w:val="vi-VN"/>
              </w:rPr>
              <w:t>đã có những quy định khung, mang tính nguyên tắc để phát triển lĩnh vực ĐGNK</w:t>
            </w:r>
            <w:r w:rsidRPr="009C53A6">
              <w:rPr>
                <w:rFonts w:ascii="Times New Roman" w:hAnsi="Times New Roman"/>
                <w:bCs/>
                <w:sz w:val="26"/>
                <w:szCs w:val="26"/>
              </w:rPr>
              <w:t xml:space="preserve"> như </w:t>
            </w:r>
            <w:r w:rsidRPr="009C53A6">
              <w:rPr>
                <w:rFonts w:ascii="Times New Roman" w:hAnsi="Times New Roman"/>
                <w:bCs/>
                <w:sz w:val="26"/>
                <w:szCs w:val="26"/>
                <w:lang w:val="vi-VN"/>
              </w:rPr>
              <w:t>quy định về thị trường điện, truyền tải, phân phối</w:t>
            </w:r>
            <w:r w:rsidRPr="009C53A6">
              <w:rPr>
                <w:rFonts w:ascii="Times New Roman" w:hAnsi="Times New Roman"/>
                <w:bCs/>
                <w:sz w:val="26"/>
                <w:szCs w:val="26"/>
              </w:rPr>
              <w:t>, giao khu vực biển</w:t>
            </w:r>
            <w:r w:rsidR="006B2A47" w:rsidRPr="009C53A6">
              <w:rPr>
                <w:rFonts w:ascii="Times New Roman" w:hAnsi="Times New Roman"/>
                <w:bCs/>
                <w:sz w:val="26"/>
                <w:szCs w:val="26"/>
              </w:rPr>
              <w:t>,</w:t>
            </w:r>
            <w:r w:rsidRPr="009C53A6">
              <w:rPr>
                <w:rFonts w:ascii="Times New Roman" w:hAnsi="Times New Roman"/>
                <w:bCs/>
                <w:sz w:val="26"/>
                <w:szCs w:val="26"/>
              </w:rPr>
              <w:t>…</w:t>
            </w:r>
            <w:r w:rsidRPr="009C53A6">
              <w:rPr>
                <w:rFonts w:ascii="Times New Roman" w:hAnsi="Times New Roman"/>
                <w:bCs/>
                <w:sz w:val="26"/>
                <w:szCs w:val="26"/>
                <w:lang w:val="vi-VN"/>
              </w:rPr>
              <w:t xml:space="preserve"> </w:t>
            </w:r>
            <w:r w:rsidRPr="009C53A6">
              <w:rPr>
                <w:rFonts w:ascii="Times New Roman" w:hAnsi="Times New Roman"/>
                <w:bCs/>
                <w:sz w:val="26"/>
                <w:szCs w:val="26"/>
              </w:rPr>
              <w:t>nhưng chưa bao quát được tính chất đặc thù của các công trình năng lượng ngoài khơi. Cụ thể, các yêu cầu trọng yếu về an ninh quốc phòng, cơ chế kiểm soát hoạt động thăm dò khảo sát, quản lý không gian biển rộng lớn hay kiểm soát rủi ro hoạt động ngoài khơi</w:t>
            </w:r>
            <w:r w:rsidR="006B2A47" w:rsidRPr="009C53A6">
              <w:rPr>
                <w:rFonts w:ascii="Times New Roman" w:hAnsi="Times New Roman"/>
                <w:bCs/>
                <w:sz w:val="26"/>
                <w:szCs w:val="26"/>
              </w:rPr>
              <w:t>,</w:t>
            </w:r>
            <w:r w:rsidRPr="009C53A6">
              <w:rPr>
                <w:rFonts w:ascii="Times New Roman" w:hAnsi="Times New Roman"/>
                <w:bCs/>
                <w:sz w:val="26"/>
                <w:szCs w:val="26"/>
              </w:rPr>
              <w:t>… hiện chưa được quy định đầy đủ và chặt chẽ như trong hệ thống pháp luậ</w:t>
            </w:r>
            <w:r w:rsidR="006B2A47" w:rsidRPr="009C53A6">
              <w:rPr>
                <w:rFonts w:ascii="Times New Roman" w:hAnsi="Times New Roman"/>
                <w:bCs/>
                <w:sz w:val="26"/>
                <w:szCs w:val="26"/>
              </w:rPr>
              <w:t>t d</w:t>
            </w:r>
            <w:r w:rsidRPr="009C53A6">
              <w:rPr>
                <w:rFonts w:ascii="Times New Roman" w:hAnsi="Times New Roman"/>
                <w:bCs/>
                <w:sz w:val="26"/>
                <w:szCs w:val="26"/>
              </w:rPr>
              <w:t>ầu khí</w:t>
            </w:r>
            <w:r w:rsidRPr="009C53A6">
              <w:rPr>
                <w:rFonts w:ascii="Times New Roman" w:hAnsi="Times New Roman"/>
                <w:bCs/>
                <w:sz w:val="26"/>
                <w:szCs w:val="26"/>
                <w:lang w:val="vi-VN"/>
              </w:rPr>
              <w:t>.</w:t>
            </w:r>
          </w:p>
          <w:p w:rsidR="00E92D27" w:rsidRPr="009C53A6" w:rsidRDefault="00E92D27" w:rsidP="009C53A6">
            <w:pPr>
              <w:tabs>
                <w:tab w:val="left" w:pos="993"/>
              </w:tabs>
              <w:spacing w:before="60" w:after="60" w:line="240" w:lineRule="auto"/>
              <w:jc w:val="both"/>
              <w:rPr>
                <w:color w:val="000000"/>
                <w:sz w:val="26"/>
                <w:szCs w:val="26"/>
                <w:lang w:val="vi-VN"/>
              </w:rPr>
            </w:pPr>
            <w:r w:rsidRPr="009C53A6">
              <w:rPr>
                <w:bCs/>
                <w:color w:val="000000"/>
                <w:sz w:val="26"/>
                <w:szCs w:val="26"/>
                <w:lang w:val="vi-VN"/>
              </w:rPr>
              <w:t>Việc phát triển các dự án ĐGNK đang đối mặt với những rào cản pháp lý ngay từ giai đoạn khởi tạo. Đó là khuôn khổ pháp lý chưa đồng bộ về quy trình khảo sát thực địa, lập hồ sơ đề xuất chủ trương đầu tư và cơ chế lựa chọn nhà đầu tư</w:t>
            </w:r>
            <w:r w:rsidR="006B2A47" w:rsidRPr="009C53A6">
              <w:rPr>
                <w:bCs/>
                <w:color w:val="000000"/>
                <w:sz w:val="26"/>
                <w:szCs w:val="26"/>
                <w:lang w:val="vi-VN"/>
              </w:rPr>
              <w:t>,</w:t>
            </w:r>
            <w:r w:rsidRPr="009C53A6">
              <w:rPr>
                <w:bCs/>
                <w:color w:val="000000"/>
                <w:sz w:val="26"/>
                <w:szCs w:val="26"/>
                <w:lang w:val="vi-VN"/>
              </w:rPr>
              <w:t>… đã tạo ra những khó khăn nhất định trong công tác quản lý, kêu gọi hợp tác đầu tư vào lĩnh vực năng lượng mới này.</w:t>
            </w:r>
          </w:p>
          <w:p w:rsidR="00E92D27" w:rsidRPr="009C53A6" w:rsidRDefault="006B2A47" w:rsidP="009C53A6">
            <w:pPr>
              <w:widowControl w:val="0"/>
              <w:tabs>
                <w:tab w:val="left" w:pos="851"/>
              </w:tabs>
              <w:spacing w:before="60" w:after="60" w:line="240" w:lineRule="auto"/>
              <w:jc w:val="both"/>
              <w:rPr>
                <w:bCs/>
                <w:i/>
                <w:iCs/>
                <w:color w:val="000000"/>
                <w:sz w:val="26"/>
                <w:szCs w:val="26"/>
                <w:lang w:val="vi-VN"/>
              </w:rPr>
            </w:pPr>
            <w:r w:rsidRPr="009C53A6">
              <w:rPr>
                <w:bCs/>
                <w:i/>
                <w:iCs/>
                <w:color w:val="000000"/>
                <w:sz w:val="26"/>
                <w:szCs w:val="26"/>
                <w:lang w:val="vi-VN"/>
              </w:rPr>
              <w:lastRenderedPageBreak/>
              <w:t xml:space="preserve">- </w:t>
            </w:r>
            <w:r w:rsidR="00E92D27" w:rsidRPr="009C53A6">
              <w:rPr>
                <w:bCs/>
                <w:i/>
                <w:iCs/>
                <w:color w:val="000000"/>
                <w:sz w:val="26"/>
                <w:szCs w:val="26"/>
                <w:lang w:val="vi-VN"/>
              </w:rPr>
              <w:t>Thực hiện theo các quy trình, phương thức quản lý khác nhau</w:t>
            </w:r>
            <w:r w:rsidRPr="009C53A6">
              <w:rPr>
                <w:bCs/>
                <w:i/>
                <w:iCs/>
                <w:color w:val="000000"/>
                <w:sz w:val="26"/>
                <w:szCs w:val="26"/>
                <w:lang w:val="vi-VN"/>
              </w:rPr>
              <w:t>:</w:t>
            </w:r>
          </w:p>
          <w:p w:rsidR="00E92D27" w:rsidRPr="009C53A6" w:rsidRDefault="00E92D27" w:rsidP="009C53A6">
            <w:pPr>
              <w:pStyle w:val="ListParagraph"/>
              <w:widowControl w:val="0"/>
              <w:spacing w:before="60" w:after="60" w:line="240" w:lineRule="auto"/>
              <w:ind w:left="0"/>
              <w:contextualSpacing w:val="0"/>
              <w:jc w:val="both"/>
              <w:rPr>
                <w:rFonts w:ascii="Times New Roman" w:hAnsi="Times New Roman"/>
                <w:bCs/>
                <w:i/>
                <w:iCs/>
                <w:color w:val="000000"/>
                <w:sz w:val="26"/>
                <w:szCs w:val="26"/>
                <w:lang w:val="vi-VN"/>
              </w:rPr>
            </w:pPr>
            <w:r w:rsidRPr="009C53A6">
              <w:rPr>
                <w:rFonts w:ascii="Times New Roman" w:hAnsi="Times New Roman"/>
                <w:bCs/>
                <w:color w:val="000000"/>
                <w:sz w:val="26"/>
                <w:szCs w:val="26"/>
                <w:lang w:val="vi-VN"/>
              </w:rPr>
              <w:t>Thiếu các quy định về trình tự thực hiện, các nội dung cần thực hiện để phát triển dự án bao gồm khảo sát, lập báo cáo nghiên cứu tiền khả thi, phương thức lựa chọn nhà đầu tư.</w:t>
            </w:r>
          </w:p>
          <w:p w:rsidR="00E92D27" w:rsidRPr="009C53A6" w:rsidRDefault="006B2A47" w:rsidP="009C53A6">
            <w:pPr>
              <w:widowControl w:val="0"/>
              <w:tabs>
                <w:tab w:val="left" w:pos="993"/>
              </w:tabs>
              <w:spacing w:before="60" w:after="60" w:line="240" w:lineRule="auto"/>
              <w:jc w:val="both"/>
              <w:rPr>
                <w:bCs/>
                <w:i/>
                <w:iCs/>
                <w:color w:val="000000"/>
                <w:sz w:val="26"/>
                <w:szCs w:val="26"/>
                <w:lang w:val="nl-NL"/>
              </w:rPr>
            </w:pPr>
            <w:r w:rsidRPr="009C53A6">
              <w:rPr>
                <w:bCs/>
                <w:i/>
                <w:iCs/>
                <w:color w:val="000000"/>
                <w:sz w:val="26"/>
                <w:szCs w:val="26"/>
                <w:lang w:val="nl-NL"/>
              </w:rPr>
              <w:t xml:space="preserve">- </w:t>
            </w:r>
            <w:r w:rsidR="00E92D27" w:rsidRPr="009C53A6">
              <w:rPr>
                <w:bCs/>
                <w:i/>
                <w:iCs/>
                <w:color w:val="000000"/>
                <w:sz w:val="26"/>
                <w:szCs w:val="26"/>
                <w:lang w:val="nl-NL"/>
              </w:rPr>
              <w:t>Tình trạng đăng ký thiếu kiểm soát</w:t>
            </w:r>
            <w:r w:rsidRPr="009C53A6">
              <w:rPr>
                <w:bCs/>
                <w:i/>
                <w:iCs/>
                <w:color w:val="000000"/>
                <w:sz w:val="26"/>
                <w:szCs w:val="26"/>
                <w:lang w:val="nl-NL"/>
              </w:rPr>
              <w:t>:</w:t>
            </w:r>
          </w:p>
          <w:p w:rsidR="00E92D27" w:rsidRPr="009C53A6" w:rsidRDefault="00E92D27" w:rsidP="009C53A6">
            <w:pPr>
              <w:widowControl w:val="0"/>
              <w:tabs>
                <w:tab w:val="left" w:pos="993"/>
              </w:tabs>
              <w:spacing w:before="60" w:after="60" w:line="240" w:lineRule="auto"/>
              <w:jc w:val="both"/>
              <w:rPr>
                <w:bCs/>
                <w:i/>
                <w:iCs/>
                <w:color w:val="000000"/>
                <w:sz w:val="26"/>
                <w:szCs w:val="26"/>
                <w:lang w:val="nl-NL"/>
              </w:rPr>
            </w:pPr>
            <w:r w:rsidRPr="009C53A6">
              <w:rPr>
                <w:bCs/>
                <w:color w:val="000000"/>
                <w:sz w:val="26"/>
                <w:szCs w:val="26"/>
                <w:lang w:val="nl-NL"/>
              </w:rPr>
              <w:t>Thiếu quy hoạch về các khu vực phát triển dự án và chưa có cơ chế sàng lọc kỹ lưỡng ngay từ đầu, tình trạng đăng ký đầu tư đang diễn ra tự phát, có hiện tượng đầu cơ và thiếu kiểm soát ảnh hưởng nghiêm trọng đến việc phát triển lĩnh vực ĐGNK và các lĩnh vực kinh tế khác trên biển.</w:t>
            </w:r>
          </w:p>
          <w:p w:rsidR="00E92D27" w:rsidRPr="009C53A6" w:rsidRDefault="006B2A47" w:rsidP="009C53A6">
            <w:pPr>
              <w:widowControl w:val="0"/>
              <w:tabs>
                <w:tab w:val="left" w:pos="993"/>
              </w:tabs>
              <w:spacing w:before="60" w:after="60" w:line="240" w:lineRule="auto"/>
              <w:jc w:val="both"/>
              <w:rPr>
                <w:bCs/>
                <w:i/>
                <w:iCs/>
                <w:color w:val="000000"/>
                <w:sz w:val="26"/>
                <w:szCs w:val="26"/>
                <w:lang w:val="nl-NL"/>
              </w:rPr>
            </w:pPr>
            <w:r w:rsidRPr="009C53A6">
              <w:rPr>
                <w:bCs/>
                <w:i/>
                <w:iCs/>
                <w:color w:val="000000"/>
                <w:sz w:val="26"/>
                <w:szCs w:val="26"/>
                <w:lang w:val="nl-NL"/>
              </w:rPr>
              <w:t xml:space="preserve">- </w:t>
            </w:r>
            <w:r w:rsidR="00E92D27" w:rsidRPr="009C53A6">
              <w:rPr>
                <w:bCs/>
                <w:i/>
                <w:iCs/>
                <w:color w:val="000000"/>
                <w:sz w:val="26"/>
                <w:szCs w:val="26"/>
                <w:lang w:val="nl-NL"/>
              </w:rPr>
              <w:t>Chồng lấn với hoạt động dầu khí</w:t>
            </w:r>
            <w:r w:rsidR="007E2BBB" w:rsidRPr="009C53A6">
              <w:rPr>
                <w:bCs/>
                <w:i/>
                <w:iCs/>
                <w:color w:val="000000"/>
                <w:sz w:val="26"/>
                <w:szCs w:val="26"/>
                <w:lang w:val="nl-NL"/>
              </w:rPr>
              <w:t>:</w:t>
            </w:r>
          </w:p>
          <w:p w:rsidR="00E92D27" w:rsidRPr="009C53A6" w:rsidRDefault="00E92D27" w:rsidP="009C53A6">
            <w:pPr>
              <w:pStyle w:val="ListParagraph"/>
              <w:widowControl w:val="0"/>
              <w:spacing w:before="60" w:after="60" w:line="240" w:lineRule="auto"/>
              <w:ind w:left="0"/>
              <w:contextualSpacing w:val="0"/>
              <w:jc w:val="both"/>
              <w:rPr>
                <w:rFonts w:ascii="Times New Roman" w:hAnsi="Times New Roman"/>
                <w:bCs/>
                <w:i/>
                <w:iCs/>
                <w:color w:val="000000"/>
                <w:sz w:val="26"/>
                <w:szCs w:val="26"/>
                <w:lang w:val="nl-NL"/>
              </w:rPr>
            </w:pPr>
            <w:r w:rsidRPr="009C53A6">
              <w:rPr>
                <w:rFonts w:ascii="Times New Roman" w:hAnsi="Times New Roman"/>
                <w:bCs/>
                <w:color w:val="000000"/>
                <w:sz w:val="26"/>
                <w:szCs w:val="26"/>
                <w:lang w:val="nl-NL"/>
              </w:rPr>
              <w:t>Chưa có các quy định để xử lý các giao diện liên quan đến lĩnh vực dầu khí bao gồm việc phát triển tại các Lô đã có hợp đồng dầu khí và tại các Lô mở dẫn đến các rủi ro ảnh hưởng tới các hoạt động dầu khí hiện hữu cũng như các hoạt động trong tương lai.</w:t>
            </w:r>
          </w:p>
          <w:p w:rsidR="00E92D27" w:rsidRPr="009C53A6" w:rsidRDefault="006B2A47" w:rsidP="009C53A6">
            <w:pPr>
              <w:widowControl w:val="0"/>
              <w:tabs>
                <w:tab w:val="left" w:pos="993"/>
              </w:tabs>
              <w:spacing w:before="60" w:after="60" w:line="240" w:lineRule="auto"/>
              <w:jc w:val="both"/>
              <w:rPr>
                <w:bCs/>
                <w:i/>
                <w:iCs/>
                <w:color w:val="000000"/>
                <w:sz w:val="26"/>
                <w:szCs w:val="26"/>
                <w:lang w:val="nl-NL"/>
              </w:rPr>
            </w:pPr>
            <w:r w:rsidRPr="009C53A6">
              <w:rPr>
                <w:bCs/>
                <w:i/>
                <w:iCs/>
                <w:color w:val="000000"/>
                <w:sz w:val="26"/>
                <w:szCs w:val="26"/>
                <w:lang w:val="nl-NL"/>
              </w:rPr>
              <w:t xml:space="preserve">- </w:t>
            </w:r>
            <w:r w:rsidR="00E92D27" w:rsidRPr="009C53A6">
              <w:rPr>
                <w:bCs/>
                <w:i/>
                <w:iCs/>
                <w:color w:val="000000"/>
                <w:sz w:val="26"/>
                <w:szCs w:val="26"/>
                <w:lang w:val="nl-NL"/>
              </w:rPr>
              <w:t>Thiếu cơ chế và công cụ kiểm soát an ninh quốc phòng</w:t>
            </w:r>
            <w:r w:rsidRPr="009C53A6">
              <w:rPr>
                <w:bCs/>
                <w:i/>
                <w:iCs/>
                <w:color w:val="000000"/>
                <w:sz w:val="26"/>
                <w:szCs w:val="26"/>
                <w:lang w:val="nl-NL"/>
              </w:rPr>
              <w:t>:</w:t>
            </w:r>
          </w:p>
          <w:p w:rsidR="00E92D27" w:rsidRPr="009C53A6" w:rsidRDefault="00E92D27" w:rsidP="009C53A6">
            <w:pPr>
              <w:pStyle w:val="ListParagraph"/>
              <w:widowControl w:val="0"/>
              <w:spacing w:before="60" w:after="60" w:line="240" w:lineRule="auto"/>
              <w:ind w:left="0"/>
              <w:contextualSpacing w:val="0"/>
              <w:jc w:val="both"/>
              <w:rPr>
                <w:rFonts w:ascii="Times New Roman" w:hAnsi="Times New Roman"/>
                <w:bCs/>
                <w:color w:val="000000"/>
                <w:sz w:val="26"/>
                <w:szCs w:val="26"/>
                <w:lang w:val="nl-NL"/>
              </w:rPr>
            </w:pPr>
            <w:r w:rsidRPr="009C53A6">
              <w:rPr>
                <w:rFonts w:ascii="Times New Roman" w:hAnsi="Times New Roman"/>
                <w:bCs/>
                <w:color w:val="000000"/>
                <w:sz w:val="26"/>
                <w:szCs w:val="26"/>
                <w:lang w:val="nl-NL"/>
              </w:rPr>
              <w:t>Hệ thống pháp luật hiện hành đang tồn tại những khoảng trống trong việc kiểm soát các vấn đề an ninh phi truyền thống đối với các</w:t>
            </w:r>
            <w:r w:rsidR="006B2A47" w:rsidRPr="009C53A6">
              <w:rPr>
                <w:rFonts w:ascii="Times New Roman" w:hAnsi="Times New Roman"/>
                <w:bCs/>
                <w:color w:val="000000"/>
                <w:sz w:val="26"/>
                <w:szCs w:val="26"/>
                <w:lang w:val="nl-NL"/>
              </w:rPr>
              <w:t xml:space="preserve"> dự án năng lượng ngoài khơi</w:t>
            </w:r>
            <w:r w:rsidRPr="009C53A6">
              <w:rPr>
                <w:rFonts w:ascii="Times New Roman" w:hAnsi="Times New Roman"/>
                <w:bCs/>
                <w:color w:val="000000"/>
                <w:sz w:val="26"/>
                <w:szCs w:val="26"/>
                <w:lang w:val="nl-NL"/>
              </w:rPr>
              <w:t>, ĐGNK cụ thể:</w:t>
            </w:r>
          </w:p>
          <w:p w:rsidR="00E92D27" w:rsidRPr="009C53A6" w:rsidRDefault="00E92D27" w:rsidP="009C53A6">
            <w:pPr>
              <w:widowControl w:val="0"/>
              <w:tabs>
                <w:tab w:val="left" w:pos="851"/>
              </w:tabs>
              <w:spacing w:before="60" w:after="60" w:line="240" w:lineRule="auto"/>
              <w:jc w:val="both"/>
              <w:rPr>
                <w:bCs/>
                <w:color w:val="000000"/>
                <w:sz w:val="26"/>
                <w:szCs w:val="26"/>
                <w:lang w:val="nl-NL"/>
              </w:rPr>
            </w:pPr>
            <w:r w:rsidRPr="009C53A6">
              <w:rPr>
                <w:bCs/>
                <w:color w:val="000000"/>
                <w:sz w:val="26"/>
                <w:szCs w:val="26"/>
                <w:lang w:val="nl-NL"/>
              </w:rPr>
              <w:t xml:space="preserve">+ </w:t>
            </w:r>
            <w:r w:rsidR="006B2A47" w:rsidRPr="009C53A6">
              <w:rPr>
                <w:bCs/>
                <w:color w:val="000000"/>
                <w:sz w:val="26"/>
                <w:szCs w:val="26"/>
                <w:lang w:val="nl-NL"/>
              </w:rPr>
              <w:t>Chủ quyền dữ liệu: t</w:t>
            </w:r>
            <w:r w:rsidRPr="009C53A6">
              <w:rPr>
                <w:bCs/>
                <w:color w:val="000000"/>
                <w:sz w:val="26"/>
                <w:szCs w:val="26"/>
                <w:lang w:val="nl-NL"/>
              </w:rPr>
              <w:t>hiếu quy định xác lập quyền sở hữu, quản lý, công cụ thực hiện của nhà nước đối với dữ liệu gốc (raw data) và dữ liệu minh giải.</w:t>
            </w:r>
          </w:p>
          <w:p w:rsidR="00E92D27" w:rsidRPr="009C53A6" w:rsidRDefault="00E92D27" w:rsidP="009C53A6">
            <w:pPr>
              <w:widowControl w:val="0"/>
              <w:tabs>
                <w:tab w:val="left" w:pos="851"/>
              </w:tabs>
              <w:spacing w:before="60" w:after="60" w:line="240" w:lineRule="auto"/>
              <w:jc w:val="both"/>
              <w:rPr>
                <w:bCs/>
                <w:color w:val="000000"/>
                <w:sz w:val="26"/>
                <w:szCs w:val="26"/>
                <w:lang w:val="nl-NL"/>
              </w:rPr>
            </w:pPr>
            <w:r w:rsidRPr="009C53A6">
              <w:rPr>
                <w:bCs/>
                <w:color w:val="000000"/>
                <w:sz w:val="26"/>
                <w:szCs w:val="26"/>
                <w:lang w:val="nl-NL"/>
              </w:rPr>
              <w:lastRenderedPageBreak/>
              <w:t xml:space="preserve">+ </w:t>
            </w:r>
            <w:r w:rsidR="006B2A47" w:rsidRPr="009C53A6">
              <w:rPr>
                <w:bCs/>
                <w:color w:val="000000"/>
                <w:sz w:val="26"/>
                <w:szCs w:val="26"/>
                <w:lang w:val="nl-NL"/>
              </w:rPr>
              <w:t>Quản lý tư cách nhà đầu tư: c</w:t>
            </w:r>
            <w:r w:rsidRPr="009C53A6">
              <w:rPr>
                <w:bCs/>
                <w:color w:val="000000"/>
                <w:sz w:val="26"/>
                <w:szCs w:val="26"/>
                <w:lang w:val="nl-NL"/>
              </w:rPr>
              <w:t>hưa kiểm soát được các giao dịch chuyển nhượng vốn ở cấp độ tập đoàn, công ty mẹ. Điều này tạo kẽ hở cho việc chuyển giao quyền kiểm soát dự án sang các thực thể chưa qua thẩm định an ninh mà không cần thay đổi pháp nhân tại Việt Nam.</w:t>
            </w:r>
          </w:p>
          <w:p w:rsidR="00E92D27" w:rsidRPr="009C53A6" w:rsidRDefault="00E92D27" w:rsidP="009C53A6">
            <w:pPr>
              <w:widowControl w:val="0"/>
              <w:tabs>
                <w:tab w:val="left" w:pos="851"/>
              </w:tabs>
              <w:spacing w:before="60" w:after="60" w:line="240" w:lineRule="auto"/>
              <w:jc w:val="both"/>
              <w:rPr>
                <w:bCs/>
                <w:color w:val="000000"/>
                <w:sz w:val="26"/>
                <w:szCs w:val="26"/>
                <w:lang w:val="nl-NL"/>
              </w:rPr>
            </w:pPr>
            <w:r w:rsidRPr="009C53A6">
              <w:rPr>
                <w:bCs/>
                <w:color w:val="000000"/>
                <w:sz w:val="26"/>
                <w:szCs w:val="26"/>
                <w:lang w:val="nl-NL"/>
              </w:rPr>
              <w:t xml:space="preserve">+ Quản lý tuân thủ: </w:t>
            </w:r>
            <w:r w:rsidR="006B2A47" w:rsidRPr="009C53A6">
              <w:rPr>
                <w:bCs/>
                <w:color w:val="000000"/>
                <w:sz w:val="26"/>
                <w:szCs w:val="26"/>
                <w:lang w:val="nl-NL"/>
              </w:rPr>
              <w:t>t</w:t>
            </w:r>
            <w:r w:rsidRPr="009C53A6">
              <w:rPr>
                <w:bCs/>
                <w:color w:val="000000"/>
                <w:sz w:val="26"/>
                <w:szCs w:val="26"/>
                <w:lang w:val="nl-NL"/>
              </w:rPr>
              <w:t>hiếu hành lang pháp lý và bộ máy chuyên trách và thường xuyên để giám sát hoạt động của nhà đầu tư, nhà thầu trong suốt vòng đời dự án (từ khảo sát, xây dựng đến vận hành), đặc biệt là các hoạt động có yếu tố nước ngoài trên vùng biển chủ quyền.</w:t>
            </w:r>
          </w:p>
          <w:p w:rsidR="00E92D27" w:rsidRPr="009C53A6" w:rsidRDefault="00E92D27" w:rsidP="009C53A6">
            <w:pPr>
              <w:widowControl w:val="0"/>
              <w:tabs>
                <w:tab w:val="left" w:pos="851"/>
              </w:tabs>
              <w:spacing w:before="60" w:after="60" w:line="240" w:lineRule="auto"/>
              <w:jc w:val="both"/>
              <w:rPr>
                <w:bCs/>
                <w:color w:val="000000"/>
                <w:sz w:val="26"/>
                <w:szCs w:val="26"/>
                <w:lang w:val="nl-NL"/>
              </w:rPr>
            </w:pPr>
            <w:r w:rsidRPr="009C53A6">
              <w:rPr>
                <w:bCs/>
                <w:i/>
                <w:iCs/>
                <w:color w:val="000000"/>
                <w:sz w:val="26"/>
                <w:szCs w:val="26"/>
                <w:lang w:val="nl-NL"/>
              </w:rPr>
              <w:t>Từ những thách thức thực tiễn nêu trên, cần thiết phải thay đổi tư duy tiếp cận đối với ĐGNK: không chỉ đơn thuần là một dự án nguồn điện, mà phải được định vị là công trình năng lượng đặc thù trên biển (tương tự công trình dầu khí). Cách tiếp cận này là tiền đề then chốt để thống nhất đầu mối quản lý nhà nước, qua đó giải quyết hài hòa bài toán kép: vừa kiến tạo động lực phát triển kinh tế biển, vừa đảm bảo tuyệt đối an ninh năng lượng và chủ quyền quốc gia.</w:t>
            </w:r>
          </w:p>
          <w:p w:rsidR="00E92D27" w:rsidRPr="009C53A6" w:rsidRDefault="00E92D27" w:rsidP="009C53A6">
            <w:pPr>
              <w:widowControl w:val="0"/>
              <w:spacing w:before="60" w:after="60" w:line="240" w:lineRule="auto"/>
              <w:jc w:val="both"/>
              <w:rPr>
                <w:spacing w:val="2"/>
                <w:sz w:val="26"/>
                <w:szCs w:val="26"/>
                <w:lang w:val="vi-VN"/>
              </w:rPr>
            </w:pPr>
            <w:r w:rsidRPr="009C53A6">
              <w:rPr>
                <w:spacing w:val="2"/>
                <w:sz w:val="26"/>
                <w:szCs w:val="26"/>
                <w:lang w:val="nl-NL"/>
              </w:rPr>
              <w:t>Bộ Công Thương đóng vai trò một đầu mối chịu trách nhiệm quản lý toàn diện công tác điều tra cơ bản về dầu khí, hoạt động dầu khí (điều tra, khảo sát, quản lý dữ liệu, xác định danh mục các lô phát triển</w:t>
            </w:r>
            <w:r w:rsidR="006B2A47" w:rsidRPr="009C53A6">
              <w:rPr>
                <w:spacing w:val="2"/>
                <w:sz w:val="26"/>
                <w:szCs w:val="26"/>
                <w:lang w:val="nl-NL"/>
              </w:rPr>
              <w:t>,</w:t>
            </w:r>
            <w:r w:rsidRPr="009C53A6">
              <w:rPr>
                <w:spacing w:val="2"/>
                <w:sz w:val="26"/>
                <w:szCs w:val="26"/>
                <w:lang w:val="nl-NL"/>
              </w:rPr>
              <w:t>…).</w:t>
            </w:r>
            <w:r w:rsidR="006B2A47" w:rsidRPr="009C53A6">
              <w:rPr>
                <w:spacing w:val="2"/>
                <w:sz w:val="26"/>
                <w:szCs w:val="26"/>
                <w:lang w:val="nl-NL"/>
              </w:rPr>
              <w:t xml:space="preserve"> </w:t>
            </w:r>
            <w:r w:rsidRPr="009C53A6">
              <w:rPr>
                <w:spacing w:val="2"/>
                <w:sz w:val="26"/>
                <w:szCs w:val="26"/>
                <w:lang w:val="vi-VN"/>
              </w:rPr>
              <w:t>PVN đóng vai trò là cánh tay nối dài của Chính phủ và đang thực hiện:</w:t>
            </w:r>
          </w:p>
          <w:p w:rsidR="00E92D27" w:rsidRPr="009C53A6" w:rsidRDefault="006B2A47" w:rsidP="009C53A6">
            <w:pPr>
              <w:spacing w:before="60" w:after="60" w:line="240" w:lineRule="auto"/>
              <w:jc w:val="both"/>
              <w:rPr>
                <w:bCs/>
                <w:color w:val="000000"/>
                <w:sz w:val="26"/>
                <w:szCs w:val="26"/>
                <w:lang w:val="vi-VN"/>
              </w:rPr>
            </w:pPr>
            <w:r w:rsidRPr="009C53A6">
              <w:rPr>
                <w:bCs/>
                <w:color w:val="000000"/>
                <w:sz w:val="26"/>
                <w:szCs w:val="26"/>
                <w:lang w:val="vi-VN"/>
              </w:rPr>
              <w:t>+ Nhiệm vụ về điều tra cơ bản: (1) Thực hiện điều tra cơ bản; (2</w:t>
            </w:r>
            <w:r w:rsidR="00E92D27" w:rsidRPr="009C53A6">
              <w:rPr>
                <w:bCs/>
                <w:color w:val="000000"/>
                <w:sz w:val="26"/>
                <w:szCs w:val="26"/>
                <w:lang w:val="vi-VN"/>
              </w:rPr>
              <w:t>) Quản lý, lưu trữ hệ thống mẫu vật, số liệu.</w:t>
            </w:r>
          </w:p>
          <w:p w:rsidR="00E92D27" w:rsidRPr="009C53A6" w:rsidRDefault="006B2A47" w:rsidP="009C53A6">
            <w:pPr>
              <w:spacing w:before="60" w:after="60" w:line="240" w:lineRule="auto"/>
              <w:jc w:val="both"/>
              <w:rPr>
                <w:bCs/>
                <w:color w:val="000000"/>
                <w:sz w:val="26"/>
                <w:szCs w:val="26"/>
                <w:lang w:val="vi-VN"/>
              </w:rPr>
            </w:pPr>
            <w:r w:rsidRPr="009C53A6">
              <w:rPr>
                <w:bCs/>
                <w:color w:val="000000"/>
                <w:sz w:val="26"/>
                <w:szCs w:val="26"/>
                <w:lang w:val="vi-VN"/>
              </w:rPr>
              <w:t xml:space="preserve">+ </w:t>
            </w:r>
            <w:r w:rsidR="00E92D27" w:rsidRPr="009C53A6">
              <w:rPr>
                <w:bCs/>
                <w:color w:val="000000"/>
                <w:sz w:val="26"/>
                <w:szCs w:val="26"/>
                <w:lang w:val="vi-VN"/>
              </w:rPr>
              <w:t xml:space="preserve">Vai trò </w:t>
            </w:r>
            <w:r w:rsidRPr="009C53A6">
              <w:rPr>
                <w:bCs/>
                <w:color w:val="000000"/>
                <w:sz w:val="26"/>
                <w:szCs w:val="26"/>
                <w:lang w:val="vi-VN"/>
              </w:rPr>
              <w:t>đại diện nước chủ nhà: (1</w:t>
            </w:r>
            <w:r w:rsidR="00E92D27" w:rsidRPr="009C53A6">
              <w:rPr>
                <w:bCs/>
                <w:color w:val="000000"/>
                <w:sz w:val="26"/>
                <w:szCs w:val="26"/>
                <w:lang w:val="vi-VN"/>
              </w:rPr>
              <w:t xml:space="preserve">) Ký kết </w:t>
            </w:r>
            <w:r w:rsidRPr="009C53A6">
              <w:rPr>
                <w:bCs/>
                <w:color w:val="000000"/>
                <w:sz w:val="26"/>
                <w:szCs w:val="26"/>
                <w:lang w:val="vi-VN"/>
              </w:rPr>
              <w:t xml:space="preserve">và quản lý hợp </w:t>
            </w:r>
            <w:r w:rsidRPr="009C53A6">
              <w:rPr>
                <w:bCs/>
                <w:color w:val="000000"/>
                <w:sz w:val="26"/>
                <w:szCs w:val="26"/>
                <w:lang w:val="vi-VN"/>
              </w:rPr>
              <w:lastRenderedPageBreak/>
              <w:t>đồng dầu khí; (2) Giám sát thực hiện; (3</w:t>
            </w:r>
            <w:r w:rsidR="00E92D27" w:rsidRPr="009C53A6">
              <w:rPr>
                <w:bCs/>
                <w:color w:val="000000"/>
                <w:sz w:val="26"/>
                <w:szCs w:val="26"/>
                <w:lang w:val="vi-VN"/>
              </w:rPr>
              <w:t>) Quản lý khai thác tận thu;</w:t>
            </w:r>
          </w:p>
          <w:p w:rsidR="00E92D27" w:rsidRPr="009C53A6" w:rsidRDefault="006B2A47" w:rsidP="009C53A6">
            <w:pPr>
              <w:widowControl w:val="0"/>
              <w:tabs>
                <w:tab w:val="left" w:pos="851"/>
              </w:tabs>
              <w:spacing w:before="60" w:after="60" w:line="240" w:lineRule="auto"/>
              <w:jc w:val="both"/>
              <w:rPr>
                <w:bCs/>
                <w:i/>
                <w:iCs/>
                <w:color w:val="000000"/>
                <w:sz w:val="26"/>
                <w:szCs w:val="26"/>
                <w:lang w:val="vi-VN"/>
              </w:rPr>
            </w:pPr>
            <w:r w:rsidRPr="009C53A6">
              <w:rPr>
                <w:bCs/>
                <w:color w:val="000000"/>
                <w:sz w:val="26"/>
                <w:szCs w:val="26"/>
                <w:lang w:val="vi-VN"/>
              </w:rPr>
              <w:t xml:space="preserve">+ </w:t>
            </w:r>
            <w:r w:rsidR="00E92D27" w:rsidRPr="009C53A6">
              <w:rPr>
                <w:bCs/>
                <w:color w:val="000000"/>
                <w:sz w:val="26"/>
                <w:szCs w:val="26"/>
                <w:lang w:val="vi-VN"/>
              </w:rPr>
              <w:t>Nhi</w:t>
            </w:r>
            <w:r w:rsidRPr="009C53A6">
              <w:rPr>
                <w:bCs/>
                <w:color w:val="000000"/>
                <w:sz w:val="26"/>
                <w:szCs w:val="26"/>
                <w:lang w:val="vi-VN"/>
              </w:rPr>
              <w:t>ệm vụ thẩm định và phê duyệt: (1</w:t>
            </w:r>
            <w:r w:rsidR="00E92D27" w:rsidRPr="009C53A6">
              <w:rPr>
                <w:bCs/>
                <w:color w:val="000000"/>
                <w:sz w:val="26"/>
                <w:szCs w:val="26"/>
                <w:lang w:val="vi-VN"/>
              </w:rPr>
              <w:t>) Thẩ</w:t>
            </w:r>
            <w:r w:rsidRPr="009C53A6">
              <w:rPr>
                <w:bCs/>
                <w:color w:val="000000"/>
                <w:sz w:val="26"/>
                <w:szCs w:val="26"/>
                <w:lang w:val="vi-VN"/>
              </w:rPr>
              <w:t>m định các báo cáo kỹ thuật; (2</w:t>
            </w:r>
            <w:r w:rsidR="00E92D27" w:rsidRPr="009C53A6">
              <w:rPr>
                <w:bCs/>
                <w:color w:val="000000"/>
                <w:sz w:val="26"/>
                <w:szCs w:val="26"/>
                <w:lang w:val="vi-VN"/>
              </w:rPr>
              <w:t>) Trình cấp thẩm quyền thẩm định.</w:t>
            </w:r>
          </w:p>
          <w:p w:rsidR="00E92D27" w:rsidRPr="009C53A6" w:rsidRDefault="00E92D27" w:rsidP="009C53A6">
            <w:pPr>
              <w:widowControl w:val="0"/>
              <w:spacing w:before="60" w:after="60" w:line="240" w:lineRule="auto"/>
              <w:jc w:val="both"/>
              <w:rPr>
                <w:spacing w:val="-2"/>
                <w:sz w:val="26"/>
                <w:szCs w:val="26"/>
                <w:lang w:val="vi-VN"/>
              </w:rPr>
            </w:pPr>
            <w:r w:rsidRPr="009C53A6">
              <w:rPr>
                <w:spacing w:val="-2"/>
                <w:sz w:val="26"/>
                <w:szCs w:val="26"/>
                <w:lang w:val="vi-VN"/>
              </w:rPr>
              <w:t xml:space="preserve">Thực hiện định hướng tại Nghị quyết số 70-NQ/TW của Bộ Chính trị và cam kết Net Zero của Thủ tướng Chính phủ tại COP26, Quy hoạch điện VIII điều chỉnh đã đặt mục tiêu phát triển </w:t>
            </w:r>
            <w:r w:rsidR="006B2A47" w:rsidRPr="009C53A6">
              <w:rPr>
                <w:spacing w:val="-2"/>
                <w:sz w:val="26"/>
                <w:szCs w:val="26"/>
                <w:lang w:val="vi-VN"/>
              </w:rPr>
              <w:t>ĐGNK</w:t>
            </w:r>
            <w:r w:rsidRPr="009C53A6">
              <w:rPr>
                <w:spacing w:val="-2"/>
                <w:sz w:val="26"/>
                <w:szCs w:val="26"/>
                <w:lang w:val="vi-VN"/>
              </w:rPr>
              <w:t xml:space="preserve"> giai đoạn đến năm 2030 khoảng 6.000 MW và giai đoạn 2030-2035 khoảng 17.000 MW. Để đạt được mục tiêu này, cần phải có cơ chế chính sách, pháp lý đầy đủ, các cơ chế phát triển để giảm thiểu rủi ro, đặc biệt trong giai đoạn khởi tạo dự án (khảo sát, giao khu vực biển, lựa chọn nhà đầu tư).</w:t>
            </w:r>
          </w:p>
          <w:p w:rsidR="00E92D27" w:rsidRPr="009C53A6" w:rsidRDefault="00E92D27" w:rsidP="009C53A6">
            <w:pPr>
              <w:spacing w:before="60" w:after="60" w:line="240" w:lineRule="auto"/>
              <w:jc w:val="both"/>
              <w:rPr>
                <w:bCs/>
                <w:color w:val="000000"/>
                <w:sz w:val="26"/>
                <w:szCs w:val="26"/>
                <w:lang w:val="vi-VN"/>
              </w:rPr>
            </w:pPr>
            <w:r w:rsidRPr="009C53A6">
              <w:rPr>
                <w:bCs/>
                <w:color w:val="000000"/>
                <w:sz w:val="26"/>
                <w:szCs w:val="26"/>
                <w:lang w:val="vi-VN"/>
              </w:rPr>
              <w:t xml:space="preserve">Xuất phát từ sự tương đồng về nội hàm quản lý nhà nước và thực tế triển khai giữa lĩnh vực </w:t>
            </w:r>
            <w:r w:rsidR="006610CC" w:rsidRPr="009C53A6">
              <w:rPr>
                <w:bCs/>
                <w:color w:val="000000"/>
                <w:sz w:val="26"/>
                <w:szCs w:val="26"/>
                <w:lang w:val="vi-VN"/>
              </w:rPr>
              <w:t>năng lượng ngoài khơi</w:t>
            </w:r>
            <w:r w:rsidRPr="009C53A6">
              <w:rPr>
                <w:bCs/>
                <w:color w:val="000000"/>
                <w:sz w:val="26"/>
                <w:szCs w:val="26"/>
                <w:lang w:val="vi-VN"/>
              </w:rPr>
              <w:t xml:space="preserve">, ĐGNK và dầu khí, đặc biệt là về không gian hoạt động, tính chất kỹ thuật phức tạp, quy mô đầu tư lớn và chuỗi quy trình triển khai (từ khảo sát, quy hoạch phân lô, đánh giá tiềm năng, đấu thầu lựa chọn nhà đầu tư đến triển khai dự án và thu dọn công trình) và các yêu cầu cao liên quan đến an ninh, quốc phòng - việc đưa nội dung phát triển </w:t>
            </w:r>
            <w:r w:rsidR="006610CC" w:rsidRPr="009C53A6">
              <w:rPr>
                <w:bCs/>
                <w:color w:val="000000"/>
                <w:sz w:val="26"/>
                <w:szCs w:val="26"/>
                <w:lang w:val="vi-VN"/>
              </w:rPr>
              <w:t>năng lượng ngoài khơi</w:t>
            </w:r>
            <w:r w:rsidRPr="009C53A6">
              <w:rPr>
                <w:bCs/>
                <w:color w:val="000000"/>
                <w:sz w:val="26"/>
                <w:szCs w:val="26"/>
                <w:lang w:val="vi-VN"/>
              </w:rPr>
              <w:t>, ĐGNK vào chính sách Luật Dầu khí là cần thiết với các lý do:</w:t>
            </w:r>
          </w:p>
          <w:p w:rsidR="00E92D27" w:rsidRPr="009C53A6" w:rsidRDefault="006B2A47" w:rsidP="009C53A6">
            <w:pPr>
              <w:tabs>
                <w:tab w:val="left" w:pos="851"/>
              </w:tabs>
              <w:spacing w:before="60" w:after="60" w:line="240" w:lineRule="auto"/>
              <w:jc w:val="both"/>
              <w:rPr>
                <w:bCs/>
                <w:color w:val="000000"/>
                <w:sz w:val="26"/>
                <w:szCs w:val="26"/>
                <w:lang w:val="vi-VN"/>
              </w:rPr>
            </w:pPr>
            <w:r w:rsidRPr="009C53A6">
              <w:rPr>
                <w:bCs/>
                <w:color w:val="000000"/>
                <w:sz w:val="26"/>
                <w:szCs w:val="26"/>
                <w:lang w:val="vi-VN"/>
              </w:rPr>
              <w:t xml:space="preserve">(1) </w:t>
            </w:r>
            <w:r w:rsidR="00E92D27" w:rsidRPr="009C53A6">
              <w:rPr>
                <w:bCs/>
                <w:color w:val="000000"/>
                <w:sz w:val="26"/>
                <w:szCs w:val="26"/>
                <w:lang w:val="vi-VN"/>
              </w:rPr>
              <w:t xml:space="preserve">Tối ưu quy trình lập pháp: </w:t>
            </w:r>
            <w:r w:rsidRPr="009C53A6">
              <w:rPr>
                <w:bCs/>
                <w:color w:val="000000"/>
                <w:sz w:val="26"/>
                <w:szCs w:val="26"/>
                <w:lang w:val="vi-VN"/>
              </w:rPr>
              <w:t>v</w:t>
            </w:r>
            <w:r w:rsidR="00E92D27" w:rsidRPr="009C53A6">
              <w:rPr>
                <w:bCs/>
                <w:color w:val="000000"/>
                <w:sz w:val="26"/>
                <w:szCs w:val="26"/>
                <w:lang w:val="vi-VN"/>
              </w:rPr>
              <w:t xml:space="preserve">iệc kế thừa mô hình đã được kiểm chứng này sẽ giúp tối ưu hóa nguồn lực và rút ngắn thời gian hoàn thiện hành lang pháp lý cho ngành </w:t>
            </w:r>
            <w:r w:rsidRPr="009C53A6">
              <w:rPr>
                <w:bCs/>
                <w:color w:val="000000"/>
                <w:sz w:val="26"/>
                <w:szCs w:val="26"/>
                <w:lang w:val="vi-VN"/>
              </w:rPr>
              <w:t xml:space="preserve">năng </w:t>
            </w:r>
            <w:r w:rsidRPr="009C53A6">
              <w:rPr>
                <w:bCs/>
                <w:color w:val="000000"/>
                <w:sz w:val="26"/>
                <w:szCs w:val="26"/>
                <w:lang w:val="vi-VN"/>
              </w:rPr>
              <w:lastRenderedPageBreak/>
              <w:t>lượng ngoài khơi</w:t>
            </w:r>
            <w:r w:rsidR="00E92D27" w:rsidRPr="009C53A6">
              <w:rPr>
                <w:bCs/>
                <w:color w:val="000000"/>
                <w:sz w:val="26"/>
                <w:szCs w:val="26"/>
                <w:lang w:val="vi-VN"/>
              </w:rPr>
              <w:t>, ĐGNK.</w:t>
            </w:r>
          </w:p>
          <w:p w:rsidR="00E92D27" w:rsidRPr="009C53A6" w:rsidRDefault="006B2A47" w:rsidP="009C53A6">
            <w:pPr>
              <w:tabs>
                <w:tab w:val="left" w:pos="993"/>
              </w:tabs>
              <w:spacing w:before="60" w:after="60" w:line="240" w:lineRule="auto"/>
              <w:jc w:val="both"/>
              <w:rPr>
                <w:bCs/>
                <w:color w:val="000000"/>
                <w:sz w:val="26"/>
                <w:szCs w:val="26"/>
                <w:lang w:val="vi-VN"/>
              </w:rPr>
            </w:pPr>
            <w:r w:rsidRPr="009C53A6">
              <w:rPr>
                <w:bCs/>
                <w:color w:val="000000"/>
                <w:sz w:val="26"/>
                <w:szCs w:val="26"/>
                <w:lang w:val="vi-VN"/>
              </w:rPr>
              <w:t xml:space="preserve">(2) </w:t>
            </w:r>
            <w:r w:rsidR="00E92D27" w:rsidRPr="009C53A6">
              <w:rPr>
                <w:bCs/>
                <w:color w:val="000000"/>
                <w:sz w:val="26"/>
                <w:szCs w:val="26"/>
                <w:lang w:val="vi-VN"/>
              </w:rPr>
              <w:t>Thống nhất và đồng bộ trong việc phát triển cá</w:t>
            </w:r>
            <w:r w:rsidR="006610CC" w:rsidRPr="009C53A6">
              <w:rPr>
                <w:bCs/>
                <w:color w:val="000000"/>
                <w:sz w:val="26"/>
                <w:szCs w:val="26"/>
                <w:lang w:val="vi-VN"/>
              </w:rPr>
              <w:t>c nguồn năng lượng ngoài khơi: đ</w:t>
            </w:r>
            <w:r w:rsidR="00E92D27" w:rsidRPr="009C53A6">
              <w:rPr>
                <w:bCs/>
                <w:color w:val="000000"/>
                <w:sz w:val="26"/>
                <w:szCs w:val="26"/>
                <w:lang w:val="vi-VN"/>
              </w:rPr>
              <w:t>ảm bảo sự tương thích và thống nhất trong toàn bộ chuỗi quy trình, từ phân vùng quy hoạch, khảo sát đánh giá tiềm năng, đến cơ chế đấu thầu lựa chọn nhà đầu tư và quản lý hệ thống cơ sở dữ liệu quốc gia về việc khai thác các nguồn tài nguyên trên biển.</w:t>
            </w:r>
          </w:p>
          <w:p w:rsidR="00E92D27" w:rsidRPr="009C53A6" w:rsidRDefault="006610CC" w:rsidP="009C53A6">
            <w:pPr>
              <w:tabs>
                <w:tab w:val="left" w:pos="993"/>
              </w:tabs>
              <w:spacing w:before="60" w:after="60" w:line="240" w:lineRule="auto"/>
              <w:jc w:val="both"/>
              <w:rPr>
                <w:bCs/>
                <w:color w:val="000000"/>
                <w:sz w:val="26"/>
                <w:szCs w:val="26"/>
                <w:lang w:val="vi-VN"/>
              </w:rPr>
            </w:pPr>
            <w:r w:rsidRPr="009C53A6">
              <w:rPr>
                <w:bCs/>
                <w:color w:val="000000"/>
                <w:sz w:val="26"/>
                <w:szCs w:val="26"/>
                <w:lang w:val="vi-VN"/>
              </w:rPr>
              <w:t xml:space="preserve">(3) </w:t>
            </w:r>
            <w:r w:rsidR="00E92D27" w:rsidRPr="009C53A6">
              <w:rPr>
                <w:bCs/>
                <w:color w:val="000000"/>
                <w:sz w:val="26"/>
                <w:szCs w:val="26"/>
                <w:lang w:val="vi-VN"/>
              </w:rPr>
              <w:t>Giải q</w:t>
            </w:r>
            <w:r w:rsidRPr="009C53A6">
              <w:rPr>
                <w:bCs/>
                <w:color w:val="000000"/>
                <w:sz w:val="26"/>
                <w:szCs w:val="26"/>
                <w:lang w:val="vi-VN"/>
              </w:rPr>
              <w:t>uyết xung đột không gian biển: x</w:t>
            </w:r>
            <w:r w:rsidR="00E92D27" w:rsidRPr="009C53A6">
              <w:rPr>
                <w:bCs/>
                <w:color w:val="000000"/>
                <w:sz w:val="26"/>
                <w:szCs w:val="26"/>
                <w:lang w:val="vi-VN"/>
              </w:rPr>
              <w:t xml:space="preserve">ử lý hiệu quả giao diện phát triển với lĩnh vực dầu khí. Đảm bảo sự thống nhất trong việc khai thác, phát triển dầu khí và </w:t>
            </w:r>
            <w:r w:rsidRPr="009C53A6">
              <w:rPr>
                <w:bCs/>
                <w:color w:val="000000"/>
                <w:sz w:val="26"/>
                <w:szCs w:val="26"/>
                <w:lang w:val="vi-VN"/>
              </w:rPr>
              <w:t>năng lượng ngoài khơi</w:t>
            </w:r>
            <w:r w:rsidR="00E92D27" w:rsidRPr="009C53A6">
              <w:rPr>
                <w:bCs/>
                <w:color w:val="000000"/>
                <w:sz w:val="26"/>
                <w:szCs w:val="26"/>
                <w:lang w:val="vi-VN"/>
              </w:rPr>
              <w:t>, ĐGNK.</w:t>
            </w:r>
          </w:p>
          <w:p w:rsidR="00E92D27" w:rsidRPr="009C53A6" w:rsidRDefault="006610CC" w:rsidP="009C53A6">
            <w:pPr>
              <w:tabs>
                <w:tab w:val="left" w:pos="993"/>
              </w:tabs>
              <w:spacing w:before="60" w:after="60" w:line="240" w:lineRule="auto"/>
              <w:jc w:val="both"/>
              <w:rPr>
                <w:bCs/>
                <w:color w:val="000000"/>
                <w:sz w:val="26"/>
                <w:szCs w:val="26"/>
                <w:lang w:val="vi-VN"/>
              </w:rPr>
            </w:pPr>
            <w:r w:rsidRPr="009C53A6">
              <w:rPr>
                <w:bCs/>
                <w:color w:val="000000"/>
                <w:sz w:val="26"/>
                <w:szCs w:val="26"/>
                <w:lang w:val="vi-VN"/>
              </w:rPr>
              <w:t xml:space="preserve">(4) </w:t>
            </w:r>
            <w:r w:rsidR="00E92D27" w:rsidRPr="009C53A6">
              <w:rPr>
                <w:bCs/>
                <w:color w:val="000000"/>
                <w:sz w:val="26"/>
                <w:szCs w:val="26"/>
                <w:lang w:val="vi-VN"/>
              </w:rPr>
              <w:t>Sử dụng hiệu quả nguồn lực quốc gia: Thống nhất quản lý và sử dụng tối ưu năng lực sẵn có, cơ sở hạ tầng, cơ sở dữ liệu của lĩnh vực dầu khí. Phù hợp với chủ trương định hướng của Đảng và Nhà nước về phát huy lợi thế của ngành dầu khí trong phát triển ngành công nghiệp năng lượng tái tạo, năng lượng mới; mở rộng chuỗi giá trị và phát triển PVN trở thành tập đoàn công nghiệp – năng lượng quốc gia gắn với phát triển, nâng cao hiệu quả hoạt động trong các lĩnh vực năng lượng truyền thống.</w:t>
            </w:r>
          </w:p>
          <w:p w:rsidR="00E92D27" w:rsidRPr="009C53A6" w:rsidRDefault="00320E0E" w:rsidP="009C53A6">
            <w:pPr>
              <w:widowControl w:val="0"/>
              <w:tabs>
                <w:tab w:val="left" w:pos="851"/>
              </w:tabs>
              <w:spacing w:before="60" w:after="60" w:line="240" w:lineRule="auto"/>
              <w:jc w:val="both"/>
              <w:rPr>
                <w:bCs/>
                <w:i/>
                <w:iCs/>
                <w:color w:val="000000"/>
                <w:sz w:val="26"/>
                <w:szCs w:val="26"/>
                <w:lang w:val="vi-VN"/>
              </w:rPr>
            </w:pPr>
            <w:r w:rsidRPr="009C53A6">
              <w:rPr>
                <w:bCs/>
                <w:color w:val="000000"/>
                <w:sz w:val="26"/>
                <w:szCs w:val="26"/>
                <w:lang w:val="vi-VN"/>
              </w:rPr>
              <w:t xml:space="preserve">(5) </w:t>
            </w:r>
            <w:r w:rsidR="00E92D27" w:rsidRPr="009C53A6">
              <w:rPr>
                <w:bCs/>
                <w:color w:val="000000"/>
                <w:sz w:val="26"/>
                <w:szCs w:val="26"/>
                <w:lang w:val="vi-VN"/>
              </w:rPr>
              <w:t>Đ</w:t>
            </w:r>
            <w:r w:rsidRPr="009C53A6">
              <w:rPr>
                <w:bCs/>
                <w:color w:val="000000"/>
                <w:sz w:val="26"/>
                <w:szCs w:val="26"/>
                <w:lang w:val="vi-VN"/>
              </w:rPr>
              <w:t>ảm bảo an ninh quốc phòng: t</w:t>
            </w:r>
            <w:r w:rsidR="00E92D27" w:rsidRPr="009C53A6">
              <w:rPr>
                <w:bCs/>
                <w:color w:val="000000"/>
                <w:sz w:val="26"/>
                <w:szCs w:val="26"/>
                <w:lang w:val="vi-VN"/>
              </w:rPr>
              <w:t xml:space="preserve">hiết lập được cơ chế kiểm soát chặt chẽ về an ninh quốc phòng, chủ quyền quốc gia gắn liền với an ninh năng lượng trên biển đối với các dự án </w:t>
            </w:r>
            <w:r w:rsidR="006467FF" w:rsidRPr="009C53A6">
              <w:rPr>
                <w:bCs/>
                <w:color w:val="000000"/>
                <w:sz w:val="26"/>
                <w:szCs w:val="26"/>
                <w:lang w:val="vi-VN"/>
              </w:rPr>
              <w:t>năng lượng ngoài khơi</w:t>
            </w:r>
            <w:r w:rsidR="00E92D27" w:rsidRPr="009C53A6">
              <w:rPr>
                <w:bCs/>
                <w:color w:val="000000"/>
                <w:sz w:val="26"/>
                <w:szCs w:val="26"/>
                <w:lang w:val="vi-VN"/>
              </w:rPr>
              <w:t>, ĐGNK.</w:t>
            </w:r>
          </w:p>
          <w:p w:rsidR="00E92D27" w:rsidRPr="009C53A6" w:rsidRDefault="00C000D2" w:rsidP="009C53A6">
            <w:pPr>
              <w:widowControl w:val="0"/>
              <w:tabs>
                <w:tab w:val="left" w:pos="993"/>
              </w:tabs>
              <w:spacing w:before="60" w:after="60" w:line="240" w:lineRule="auto"/>
              <w:jc w:val="both"/>
              <w:rPr>
                <w:b/>
                <w:bCs/>
                <w:i/>
                <w:sz w:val="26"/>
                <w:szCs w:val="26"/>
                <w:lang w:val="vi-VN"/>
              </w:rPr>
            </w:pPr>
            <w:r w:rsidRPr="009C53A6">
              <w:rPr>
                <w:b/>
                <w:bCs/>
                <w:i/>
                <w:sz w:val="26"/>
                <w:szCs w:val="26"/>
                <w:lang w:val="vi-VN"/>
              </w:rPr>
              <w:t xml:space="preserve">(ii) </w:t>
            </w:r>
            <w:r w:rsidR="00E92D27" w:rsidRPr="009C53A6">
              <w:rPr>
                <w:b/>
                <w:bCs/>
                <w:i/>
                <w:sz w:val="26"/>
                <w:szCs w:val="26"/>
                <w:lang w:val="vi-VN"/>
              </w:rPr>
              <w:t>Nội dung đề xuất</w:t>
            </w:r>
          </w:p>
          <w:p w:rsidR="00E92D27" w:rsidRPr="009C53A6" w:rsidRDefault="00E92D27" w:rsidP="009C53A6">
            <w:pPr>
              <w:widowControl w:val="0"/>
              <w:spacing w:before="60" w:after="60" w:line="240" w:lineRule="auto"/>
              <w:jc w:val="both"/>
              <w:rPr>
                <w:sz w:val="26"/>
                <w:szCs w:val="26"/>
                <w:lang w:val="vi-VN"/>
              </w:rPr>
            </w:pPr>
            <w:r w:rsidRPr="009C53A6">
              <w:rPr>
                <w:sz w:val="26"/>
                <w:szCs w:val="26"/>
                <w:lang w:val="vi-VN"/>
              </w:rPr>
              <w:t xml:space="preserve">Căn cứ nội dung các dự thảo của Hồ sơ chính sách Luật </w:t>
            </w:r>
            <w:r w:rsidRPr="009C53A6">
              <w:rPr>
                <w:sz w:val="26"/>
                <w:szCs w:val="26"/>
                <w:lang w:val="vi-VN"/>
              </w:rPr>
              <w:lastRenderedPageBreak/>
              <w:t xml:space="preserve">Dầu khí (sửa đổi), PVN tiếp tục đề xuất đối với </w:t>
            </w:r>
            <w:r w:rsidRPr="009C53A6">
              <w:rPr>
                <w:spacing w:val="-2"/>
                <w:sz w:val="26"/>
                <w:szCs w:val="26"/>
                <w:lang w:val="vi-VN"/>
              </w:rPr>
              <w:t>chính sách 5 như sau:</w:t>
            </w:r>
            <w:r w:rsidR="007E2BBB" w:rsidRPr="009C53A6">
              <w:rPr>
                <w:spacing w:val="-2"/>
                <w:sz w:val="26"/>
                <w:szCs w:val="26"/>
                <w:lang w:val="vi-VN"/>
              </w:rPr>
              <w:t xml:space="preserve"> </w:t>
            </w:r>
            <w:r w:rsidR="00030278" w:rsidRPr="009C53A6">
              <w:rPr>
                <w:sz w:val="26"/>
                <w:szCs w:val="26"/>
                <w:lang w:val="vi-VN"/>
              </w:rPr>
              <w:t>đ</w:t>
            </w:r>
            <w:r w:rsidRPr="009C53A6">
              <w:rPr>
                <w:sz w:val="26"/>
                <w:szCs w:val="26"/>
                <w:lang w:val="vi-VN"/>
              </w:rPr>
              <w:t>ổi tên chính sách thành “</w:t>
            </w:r>
            <w:r w:rsidRPr="009C53A6">
              <w:rPr>
                <w:i/>
                <w:iCs/>
                <w:sz w:val="26"/>
                <w:szCs w:val="26"/>
                <w:lang w:val="vi-VN"/>
              </w:rPr>
              <w:t>Quy định khung cho các hoạt động giảm phát thải khí nhà kính, thu giữ và lưu trữ carbon, phát triển các nguồn năng lượng tái tạo ngoài khơi trong các lô dầu khí gắn liền với nhiệm vụ bảo đảm an ninh quốc phòng, an ninh năng lượng</w:t>
            </w:r>
            <w:r w:rsidRPr="009C53A6">
              <w:rPr>
                <w:sz w:val="26"/>
                <w:szCs w:val="26"/>
                <w:lang w:val="vi-VN"/>
              </w:rPr>
              <w:t xml:space="preserve">”. </w:t>
            </w:r>
          </w:p>
          <w:p w:rsidR="00E92D27" w:rsidRPr="009C53A6" w:rsidRDefault="00C000D2" w:rsidP="009C53A6">
            <w:pPr>
              <w:widowControl w:val="0"/>
              <w:spacing w:before="60" w:after="60" w:line="240" w:lineRule="auto"/>
              <w:jc w:val="both"/>
              <w:rPr>
                <w:bCs/>
                <w:i/>
                <w:iCs/>
                <w:color w:val="000000"/>
                <w:sz w:val="26"/>
                <w:szCs w:val="26"/>
                <w:lang w:val="vi-VN"/>
              </w:rPr>
            </w:pPr>
            <w:r w:rsidRPr="009C53A6">
              <w:rPr>
                <w:i/>
                <w:sz w:val="26"/>
                <w:szCs w:val="26"/>
                <w:lang w:val="vi-VN"/>
              </w:rPr>
              <w:t xml:space="preserve">- </w:t>
            </w:r>
            <w:r w:rsidR="00E92D27" w:rsidRPr="009C53A6">
              <w:rPr>
                <w:i/>
                <w:sz w:val="26"/>
                <w:szCs w:val="26"/>
                <w:lang w:val="vi-VN"/>
              </w:rPr>
              <w:t>Bổ sung các n</w:t>
            </w:r>
            <w:r w:rsidRPr="009C53A6">
              <w:rPr>
                <w:i/>
                <w:sz w:val="26"/>
                <w:szCs w:val="26"/>
                <w:lang w:val="vi-VN"/>
              </w:rPr>
              <w:t>ội dung vào nội dung chính sách:</w:t>
            </w:r>
          </w:p>
          <w:p w:rsidR="00E92D27" w:rsidRPr="009C53A6" w:rsidRDefault="00C000D2" w:rsidP="009C53A6">
            <w:pPr>
              <w:widowControl w:val="0"/>
              <w:tabs>
                <w:tab w:val="left" w:pos="851"/>
              </w:tabs>
              <w:spacing w:before="60" w:after="60" w:line="240" w:lineRule="auto"/>
              <w:jc w:val="both"/>
              <w:rPr>
                <w:bCs/>
                <w:i/>
                <w:iCs/>
                <w:color w:val="000000"/>
                <w:sz w:val="26"/>
                <w:szCs w:val="26"/>
                <w:lang w:val="vi-VN"/>
              </w:rPr>
            </w:pPr>
            <w:r w:rsidRPr="009C53A6">
              <w:rPr>
                <w:sz w:val="26"/>
                <w:szCs w:val="26"/>
                <w:lang w:val="vi-VN"/>
              </w:rPr>
              <w:t xml:space="preserve">(1) </w:t>
            </w:r>
            <w:r w:rsidR="00E92D27" w:rsidRPr="009C53A6">
              <w:rPr>
                <w:sz w:val="26"/>
                <w:szCs w:val="26"/>
                <w:lang w:val="it-IT"/>
              </w:rPr>
              <w:t xml:space="preserve">Quy định khung quy trình, cách thức quản lý chung trong phát triển dự án </w:t>
            </w:r>
            <w:r w:rsidR="00030278" w:rsidRPr="009C53A6">
              <w:rPr>
                <w:sz w:val="26"/>
                <w:szCs w:val="26"/>
                <w:lang w:val="it-IT"/>
              </w:rPr>
              <w:t>năng lượng ngoài khơi</w:t>
            </w:r>
            <w:r w:rsidR="00E92D27" w:rsidRPr="009C53A6">
              <w:rPr>
                <w:bCs/>
                <w:color w:val="000000"/>
                <w:sz w:val="26"/>
                <w:szCs w:val="26"/>
                <w:lang w:val="it-IT"/>
              </w:rPr>
              <w:t xml:space="preserve"> (năng lượng mới, ĐGNK...)</w:t>
            </w:r>
            <w:r w:rsidR="00E92D27" w:rsidRPr="009C53A6">
              <w:rPr>
                <w:sz w:val="26"/>
                <w:szCs w:val="26"/>
                <w:lang w:val="it-IT"/>
              </w:rPr>
              <w:t xml:space="preserve">: Quy định về mô hình, trình tự, vai trò, trách nhiệm của Chính phủ, Bộ Công Thương, doanh nghiệp nhà nước và các bên trong việc phát triển dự án </w:t>
            </w:r>
            <w:r w:rsidRPr="009C53A6">
              <w:rPr>
                <w:sz w:val="26"/>
                <w:szCs w:val="26"/>
                <w:lang w:val="it-IT"/>
              </w:rPr>
              <w:t>năng lượng ngoài khơi</w:t>
            </w:r>
            <w:r w:rsidR="00E92D27" w:rsidRPr="009C53A6">
              <w:rPr>
                <w:bCs/>
                <w:color w:val="000000"/>
                <w:sz w:val="26"/>
                <w:szCs w:val="26"/>
                <w:lang w:val="it-IT"/>
              </w:rPr>
              <w:t xml:space="preserve"> (năng lượng mới, ĐGNK</w:t>
            </w:r>
            <w:r w:rsidR="00030278" w:rsidRPr="009C53A6">
              <w:rPr>
                <w:bCs/>
                <w:color w:val="000000"/>
                <w:sz w:val="26"/>
                <w:szCs w:val="26"/>
                <w:lang w:val="it-IT"/>
              </w:rPr>
              <w:t>,</w:t>
            </w:r>
            <w:r w:rsidR="00E92D27" w:rsidRPr="009C53A6">
              <w:rPr>
                <w:bCs/>
                <w:color w:val="000000"/>
                <w:sz w:val="26"/>
                <w:szCs w:val="26"/>
                <w:lang w:val="it-IT"/>
              </w:rPr>
              <w:t xml:space="preserve">...) </w:t>
            </w:r>
            <w:r w:rsidR="00E92D27" w:rsidRPr="009C53A6">
              <w:rPr>
                <w:sz w:val="26"/>
                <w:szCs w:val="26"/>
                <w:lang w:val="it-IT"/>
              </w:rPr>
              <w:t>thuộc các lô dầu khí</w:t>
            </w:r>
          </w:p>
          <w:p w:rsidR="00E92D27" w:rsidRPr="009C53A6" w:rsidRDefault="00C000D2" w:rsidP="009C53A6">
            <w:pPr>
              <w:tabs>
                <w:tab w:val="left" w:pos="993"/>
              </w:tabs>
              <w:spacing w:before="60" w:after="60" w:line="240" w:lineRule="auto"/>
              <w:jc w:val="both"/>
              <w:rPr>
                <w:bCs/>
                <w:color w:val="000000"/>
                <w:sz w:val="26"/>
                <w:szCs w:val="26"/>
                <w:lang w:val="it-IT"/>
              </w:rPr>
            </w:pPr>
            <w:r w:rsidRPr="009C53A6">
              <w:rPr>
                <w:bCs/>
                <w:color w:val="000000"/>
                <w:sz w:val="26"/>
                <w:szCs w:val="26"/>
                <w:lang w:val="vi-VN"/>
              </w:rPr>
              <w:t xml:space="preserve">(2) </w:t>
            </w:r>
            <w:r w:rsidR="00E92D27" w:rsidRPr="009C53A6">
              <w:rPr>
                <w:bCs/>
                <w:color w:val="000000"/>
                <w:sz w:val="26"/>
                <w:szCs w:val="26"/>
                <w:lang w:val="it-IT"/>
              </w:rPr>
              <w:t xml:space="preserve">Sử dụng cơ sở hạ tầng, dữ liệu dầu khí: Quy định khung về sử dụng cơ sở hạ tầng hiện hữu của hoạt động dầu khí và thông tin dữ liệu liên quan từ hoạt động dầu khí để kết hợp với hoạt động phát triển các nguồn </w:t>
            </w:r>
            <w:r w:rsidRPr="009C53A6">
              <w:rPr>
                <w:sz w:val="26"/>
                <w:szCs w:val="26"/>
                <w:lang w:val="it-IT"/>
              </w:rPr>
              <w:t>năng lượng ngoài khơi</w:t>
            </w:r>
            <w:r w:rsidR="00E92D27" w:rsidRPr="009C53A6">
              <w:rPr>
                <w:bCs/>
                <w:color w:val="000000"/>
                <w:sz w:val="26"/>
                <w:szCs w:val="26"/>
                <w:lang w:val="it-IT"/>
              </w:rPr>
              <w:t xml:space="preserve">, đặc biệt là ĐGNK; </w:t>
            </w:r>
            <w:r w:rsidR="00E92D27" w:rsidRPr="009C53A6">
              <w:rPr>
                <w:sz w:val="26"/>
                <w:szCs w:val="26"/>
                <w:lang w:val="it-IT"/>
              </w:rPr>
              <w:t xml:space="preserve">tích hợp và tận dụng hạ tầng, hệ thống vận chuyển của ngành dầu khí để phát triển năng lượng tái tạo. </w:t>
            </w:r>
            <w:r w:rsidR="00E92D27" w:rsidRPr="009C53A6">
              <w:rPr>
                <w:bCs/>
                <w:color w:val="000000"/>
                <w:sz w:val="26"/>
                <w:szCs w:val="26"/>
                <w:lang w:val="it-IT"/>
              </w:rPr>
              <w:t>Các nội dung chính: Điều tra, khảo sát, quản lý dữ liệu, xác định danh mục các lô phát triển; Thực hiện công tác lập hồ sơ đề nghị chấp thuận chủ trương đầu tư; Thực hiện cơ chế giao, chỉ định, đấu thầu lựa chọn nhà đầu tư; Giám sát thực hiện; Thu dọn công trình; An toàn và an ninh.</w:t>
            </w:r>
          </w:p>
          <w:p w:rsidR="00E92D27" w:rsidRPr="009C53A6" w:rsidRDefault="00030278" w:rsidP="009C53A6">
            <w:pPr>
              <w:tabs>
                <w:tab w:val="left" w:pos="550"/>
              </w:tabs>
              <w:spacing w:before="60" w:after="60" w:line="240" w:lineRule="auto"/>
              <w:jc w:val="both"/>
              <w:rPr>
                <w:rFonts w:eastAsia="Aptos"/>
                <w:b/>
                <w:bCs/>
                <w:i/>
                <w:iCs/>
                <w:noProof/>
                <w:kern w:val="2"/>
                <w:sz w:val="26"/>
                <w:szCs w:val="26"/>
                <w:lang w:val="it-IT"/>
              </w:rPr>
            </w:pPr>
            <w:r w:rsidRPr="009C53A6">
              <w:rPr>
                <w:rFonts w:eastAsia="Aptos"/>
                <w:b/>
                <w:bCs/>
                <w:i/>
                <w:iCs/>
                <w:noProof/>
                <w:kern w:val="2"/>
                <w:sz w:val="26"/>
                <w:szCs w:val="26"/>
                <w:lang w:val="it-IT"/>
              </w:rPr>
              <w:t>(iii) Đ</w:t>
            </w:r>
            <w:r w:rsidR="00E92D27" w:rsidRPr="009C53A6">
              <w:rPr>
                <w:rFonts w:eastAsia="Aptos"/>
                <w:b/>
                <w:bCs/>
                <w:i/>
                <w:iCs/>
                <w:noProof/>
                <w:kern w:val="2"/>
                <w:sz w:val="26"/>
                <w:szCs w:val="26"/>
                <w:lang w:val="it-IT"/>
              </w:rPr>
              <w:t xml:space="preserve">ánh giá tác động đối với các đề xuất chính sách </w:t>
            </w:r>
            <w:r w:rsidR="00E92D27" w:rsidRPr="009C53A6">
              <w:rPr>
                <w:rFonts w:eastAsia="Aptos"/>
                <w:b/>
                <w:bCs/>
                <w:i/>
                <w:iCs/>
                <w:noProof/>
                <w:kern w:val="2"/>
                <w:sz w:val="26"/>
                <w:szCs w:val="26"/>
                <w:lang w:val="it-IT"/>
              </w:rPr>
              <w:lastRenderedPageBreak/>
              <w:t>ĐGNK</w:t>
            </w:r>
          </w:p>
          <w:p w:rsidR="00E92D27" w:rsidRPr="009C53A6" w:rsidRDefault="00E92D27" w:rsidP="009C53A6">
            <w:pPr>
              <w:tabs>
                <w:tab w:val="left" w:pos="550"/>
              </w:tabs>
              <w:spacing w:before="60" w:after="60" w:line="240" w:lineRule="auto"/>
              <w:jc w:val="both"/>
              <w:rPr>
                <w:bCs/>
                <w:i/>
                <w:iCs/>
                <w:color w:val="000000"/>
                <w:sz w:val="26"/>
                <w:szCs w:val="26"/>
                <w:lang w:val="it-IT"/>
              </w:rPr>
            </w:pPr>
            <w:r w:rsidRPr="009C53A6">
              <w:rPr>
                <w:rFonts w:eastAsia="Aptos"/>
                <w:noProof/>
                <w:kern w:val="2"/>
                <w:sz w:val="26"/>
                <w:szCs w:val="26"/>
                <w:lang w:val="it-IT"/>
              </w:rPr>
              <w:t>Nghị quyết 70-NQ/TW</w:t>
            </w:r>
            <w:r w:rsidR="00520197" w:rsidRPr="009C53A6">
              <w:rPr>
                <w:rFonts w:eastAsia="Aptos"/>
                <w:noProof/>
                <w:kern w:val="2"/>
                <w:sz w:val="26"/>
                <w:szCs w:val="26"/>
                <w:lang w:val="it-IT"/>
              </w:rPr>
              <w:t xml:space="preserve"> đã nêu</w:t>
            </w:r>
            <w:r w:rsidRPr="009C53A6">
              <w:rPr>
                <w:rFonts w:eastAsia="Aptos"/>
                <w:noProof/>
                <w:kern w:val="2"/>
                <w:sz w:val="26"/>
                <w:szCs w:val="26"/>
                <w:lang w:val="it-IT"/>
              </w:rPr>
              <w:t xml:space="preserve">: </w:t>
            </w:r>
            <w:r w:rsidRPr="009C53A6">
              <w:rPr>
                <w:rFonts w:eastAsia="Aptos"/>
                <w:i/>
                <w:noProof/>
                <w:kern w:val="2"/>
                <w:sz w:val="26"/>
                <w:szCs w:val="26"/>
                <w:lang w:val="it-IT"/>
              </w:rPr>
              <w:t>“</w:t>
            </w:r>
            <w:r w:rsidRPr="009C53A6">
              <w:rPr>
                <w:rFonts w:eastAsia="Aptos"/>
                <w:i/>
                <w:iCs/>
                <w:noProof/>
                <w:kern w:val="2"/>
                <w:sz w:val="26"/>
                <w:szCs w:val="26"/>
                <w:lang w:val="it-IT"/>
              </w:rPr>
              <w:t xml:space="preserve">Phát triển </w:t>
            </w:r>
            <w:r w:rsidRPr="009C53A6">
              <w:rPr>
                <w:rFonts w:eastAsia="Aptos"/>
                <w:i/>
                <w:iCs/>
                <w:noProof/>
                <w:kern w:val="2"/>
                <w:sz w:val="26"/>
                <w:szCs w:val="26"/>
                <w:u w:val="single"/>
                <w:lang w:val="it-IT"/>
              </w:rPr>
              <w:t>đồng bộ</w:t>
            </w:r>
            <w:r w:rsidRPr="009C53A6">
              <w:rPr>
                <w:rFonts w:eastAsia="Aptos"/>
                <w:i/>
                <w:iCs/>
                <w:noProof/>
                <w:kern w:val="2"/>
                <w:sz w:val="26"/>
                <w:szCs w:val="26"/>
                <w:lang w:val="it-IT"/>
              </w:rPr>
              <w:t xml:space="preserve">, hợp lý và đa dạng hóa các loại hình năng lượng; </w:t>
            </w:r>
            <w:r w:rsidRPr="009C53A6">
              <w:rPr>
                <w:rFonts w:eastAsia="Aptos"/>
                <w:bCs/>
                <w:i/>
                <w:iCs/>
                <w:noProof/>
                <w:kern w:val="2"/>
                <w:sz w:val="26"/>
                <w:szCs w:val="26"/>
                <w:u w:val="single"/>
                <w:lang w:val="it-IT"/>
              </w:rPr>
              <w:t>ưu tiên khai thác, sử dụng triệt để và hiệu quả</w:t>
            </w:r>
            <w:r w:rsidRPr="009C53A6">
              <w:rPr>
                <w:rFonts w:eastAsia="Aptos"/>
                <w:i/>
                <w:iCs/>
                <w:noProof/>
                <w:kern w:val="2"/>
                <w:sz w:val="26"/>
                <w:szCs w:val="26"/>
                <w:lang w:val="it-IT"/>
              </w:rPr>
              <w:t xml:space="preserve"> các nguồn năng lượng tái tạo, năng lượng mới, năng lượng sạch; khai thác và sử dụng hợp lý các nguồn năng lượng hóa thạch trong nước”; “Tiếp tục rà soát, hoàn thiện các quy định về </w:t>
            </w:r>
            <w:r w:rsidRPr="009C53A6">
              <w:rPr>
                <w:rFonts w:eastAsia="Aptos"/>
                <w:bCs/>
                <w:i/>
                <w:iCs/>
                <w:noProof/>
                <w:kern w:val="2"/>
                <w:sz w:val="26"/>
                <w:szCs w:val="26"/>
                <w:u w:val="single"/>
                <w:lang w:val="it-IT"/>
              </w:rPr>
              <w:t>phát triển thị trường năng lượng</w:t>
            </w:r>
            <w:r w:rsidRPr="009C53A6">
              <w:rPr>
                <w:rFonts w:eastAsia="Aptos"/>
                <w:i/>
                <w:iCs/>
                <w:noProof/>
                <w:kern w:val="2"/>
                <w:sz w:val="26"/>
                <w:szCs w:val="26"/>
                <w:u w:val="single"/>
                <w:lang w:val="it-IT"/>
              </w:rPr>
              <w:t xml:space="preserve"> </w:t>
            </w:r>
            <w:r w:rsidRPr="009C53A6">
              <w:rPr>
                <w:rFonts w:eastAsia="Aptos"/>
                <w:bCs/>
                <w:i/>
                <w:iCs/>
                <w:noProof/>
                <w:kern w:val="2"/>
                <w:sz w:val="26"/>
                <w:szCs w:val="26"/>
                <w:u w:val="single"/>
                <w:lang w:val="it-IT"/>
              </w:rPr>
              <w:t>đồng bộ, thống nhất, liên thông</w:t>
            </w:r>
            <w:r w:rsidRPr="009C53A6">
              <w:rPr>
                <w:rFonts w:eastAsia="Aptos"/>
                <w:i/>
                <w:iCs/>
                <w:noProof/>
                <w:kern w:val="2"/>
                <w:sz w:val="26"/>
                <w:szCs w:val="26"/>
                <w:lang w:val="it-IT"/>
              </w:rPr>
              <w:t xml:space="preserve"> giữa các phân ngành điện, than, </w:t>
            </w:r>
            <w:r w:rsidRPr="009C53A6">
              <w:rPr>
                <w:rFonts w:eastAsia="Aptos"/>
                <w:bCs/>
                <w:i/>
                <w:iCs/>
                <w:noProof/>
                <w:kern w:val="2"/>
                <w:sz w:val="26"/>
                <w:szCs w:val="26"/>
                <w:u w:val="single"/>
                <w:lang w:val="it-IT"/>
              </w:rPr>
              <w:t>dầu khí và năng lượng tái tạo</w:t>
            </w:r>
            <w:r w:rsidRPr="009C53A6">
              <w:rPr>
                <w:rFonts w:eastAsia="Aptos"/>
                <w:i/>
                <w:iCs/>
                <w:noProof/>
                <w:kern w:val="2"/>
                <w:sz w:val="26"/>
                <w:szCs w:val="26"/>
                <w:lang w:val="it-IT"/>
              </w:rPr>
              <w:t xml:space="preserve">, kết nối với thị trường khu vực và thế giới”; </w:t>
            </w:r>
            <w:r w:rsidRPr="009C53A6">
              <w:rPr>
                <w:rFonts w:eastAsia="Aptos"/>
                <w:i/>
                <w:iCs/>
                <w:noProof/>
                <w:kern w:val="2"/>
                <w:sz w:val="26"/>
                <w:szCs w:val="26"/>
                <w:lang w:val="vi-VN"/>
              </w:rPr>
              <w:t>“Khẩn trương xây dựng chính sách tháo gỡ khó khăn, chính sách pháp lý hỗ trợ và cơ chế đột phá cho phát triển điện gió ngoài khơi; nghiên cứu, giao nhiệm vụ cho một số doanh nghiệp lớn nhà nước, tư nhân có uy tín, thương hiệu, có thực lực để thực hiện nhiệm vụ phát triển các dự án điện gió ngoài khơi quy mô lớn gắn với bảo đảm quốc phòng, an ninh, bảo vệ chủ quyền biển, đảo”</w:t>
            </w:r>
            <w:r w:rsidRPr="009C53A6">
              <w:rPr>
                <w:rFonts w:eastAsia="Aptos"/>
                <w:i/>
                <w:iCs/>
                <w:noProof/>
                <w:kern w:val="2"/>
                <w:sz w:val="26"/>
                <w:szCs w:val="26"/>
                <w:lang w:val="it-IT"/>
              </w:rPr>
              <w:t>.</w:t>
            </w:r>
          </w:p>
          <w:p w:rsidR="00E92D27" w:rsidRPr="009C53A6" w:rsidRDefault="00E92D27" w:rsidP="009C53A6">
            <w:pPr>
              <w:spacing w:before="60" w:after="60" w:line="240" w:lineRule="auto"/>
              <w:jc w:val="both"/>
              <w:rPr>
                <w:color w:val="000000"/>
                <w:sz w:val="26"/>
                <w:szCs w:val="26"/>
                <w:lang w:val="it-IT"/>
              </w:rPr>
            </w:pPr>
            <w:r w:rsidRPr="009C53A6">
              <w:rPr>
                <w:color w:val="000000"/>
                <w:sz w:val="26"/>
                <w:szCs w:val="26"/>
                <w:lang w:val="it-IT"/>
              </w:rPr>
              <w:t xml:space="preserve">Tại Kết luận số 76-KL/TW ngày 24/4/2024 của Bộ Chính trị về tình hình thực hiện Nghị quyết số 41-NQ/TW ngày 23/7/2015 về định hướng Chiến lược phát triển ngành Dầu khí Việt Nam đến năm 2025, tầm nhìn đến năm 2035 và một số định hướng cho giai đoạn mới </w:t>
            </w:r>
            <w:r w:rsidR="00520197" w:rsidRPr="009C53A6">
              <w:rPr>
                <w:color w:val="000000"/>
                <w:sz w:val="26"/>
                <w:szCs w:val="26"/>
                <w:lang w:val="it-IT"/>
              </w:rPr>
              <w:t xml:space="preserve">(Kết luận số 76-KL/TW) </w:t>
            </w:r>
            <w:r w:rsidRPr="009C53A6">
              <w:rPr>
                <w:color w:val="000000"/>
                <w:sz w:val="26"/>
                <w:szCs w:val="26"/>
                <w:lang w:val="it-IT"/>
              </w:rPr>
              <w:t>như</w:t>
            </w:r>
            <w:r w:rsidRPr="009C53A6">
              <w:rPr>
                <w:i/>
                <w:iCs/>
                <w:color w:val="000000"/>
                <w:sz w:val="26"/>
                <w:szCs w:val="26"/>
                <w:lang w:val="it-IT"/>
              </w:rPr>
              <w:t xml:space="preserve"> </w:t>
            </w:r>
            <w:r w:rsidRPr="009C53A6">
              <w:rPr>
                <w:color w:val="000000"/>
                <w:sz w:val="26"/>
                <w:szCs w:val="26"/>
                <w:lang w:val="it-IT"/>
              </w:rPr>
              <w:t xml:space="preserve">xác định lĩnh vực điều tra cơ bản, tìm kiếm thăm dò, phát triển mỏ và khai thác dầu khí là cốt lõi, phải ưu tiên đi trước trong việc thúc đẩy triển khai các hoạt động dầu khí, nhất là tại các khu vực tiềm năng, vùng nước sâu, </w:t>
            </w:r>
            <w:r w:rsidRPr="009C53A6">
              <w:rPr>
                <w:color w:val="000000"/>
                <w:sz w:val="26"/>
                <w:szCs w:val="26"/>
                <w:lang w:val="it-IT"/>
              </w:rPr>
              <w:lastRenderedPageBreak/>
              <w:t>xa bờ, gắn kết với hoạt động điều tra cơ bản tài nguyên môi trường biển, đảo, đẩy mạnh phát triển lĩnh vực công nghiệp điện khí, điện gió, điện mặt trời ngoài khơi, ven biển; triển khai thí điểm dự án sản xuất, xuất khẩu ĐGNK, sản xuất hydrogen xanh, amonia xanh, năng lượng tái tạo gắn với lợi thế của ngành dầu khí. Đồng thời, văn bản cũng nêu rõ định hướng PVN phát triển các loại hình dịch vụ mới như thu hồi, lưu trữ, xử lý CO</w:t>
            </w:r>
            <w:r w:rsidRPr="009C53A6">
              <w:rPr>
                <w:color w:val="000000"/>
                <w:sz w:val="26"/>
                <w:szCs w:val="26"/>
                <w:vertAlign w:val="subscript"/>
                <w:lang w:val="it-IT"/>
              </w:rPr>
              <w:t>2</w:t>
            </w:r>
            <w:r w:rsidRPr="009C53A6">
              <w:rPr>
                <w:color w:val="000000"/>
                <w:sz w:val="26"/>
                <w:szCs w:val="26"/>
                <w:lang w:val="it-IT"/>
              </w:rPr>
              <w:t xml:space="preserve">, tham gia chuỗi cung ứng, kinh doanh hệ thống pin lưu trữ năng lượng, trạm sạc xe điện…, đầu tư chuỗi giá trị năng lượng mới, nhất là năng lượng tái tạo phù hợp với lợi thế của ngành dầu khí. </w:t>
            </w:r>
          </w:p>
          <w:p w:rsidR="00E92D27" w:rsidRPr="009C53A6" w:rsidRDefault="00E92D27" w:rsidP="009C53A6">
            <w:pPr>
              <w:spacing w:before="60" w:after="60" w:line="240" w:lineRule="auto"/>
              <w:jc w:val="both"/>
              <w:rPr>
                <w:bCs/>
                <w:i/>
                <w:iCs/>
                <w:color w:val="000000"/>
                <w:sz w:val="26"/>
                <w:szCs w:val="26"/>
                <w:lang w:val="it-IT"/>
              </w:rPr>
            </w:pPr>
            <w:r w:rsidRPr="009C53A6">
              <w:rPr>
                <w:color w:val="000000"/>
                <w:sz w:val="26"/>
                <w:szCs w:val="26"/>
                <w:lang w:val="it-IT"/>
              </w:rPr>
              <w:t>Đồng thời, Kết luận số 76-KL/TW nhấn mạnh quan điểm chỉ đạo về phát huy lợi thế của ngành dầu khí trong phát triển ngành công nghiệp năng lượng tái tạo, năng lượng mới. Phát triển Tập đoàn Dầu khí Việt Nam trở thành tập đoàn công nghiệp – năng lượng quốc gia gắn với phát triển, nâng cao hiệu quả hoạt động trong các lĩnh vực năng lượng truyền thống; tham gia chuỗi giá trị năng lượng mới, năng lượng tái tạo, nhất là ĐGNK, điện gió ven biển, hydrogen, amonia, chuỗi cung ứng nhập khẩu, kinh doanh LNG, sản xuất thiết bị năng lượng.</w:t>
            </w:r>
          </w:p>
          <w:p w:rsidR="00E92D27" w:rsidRPr="009C53A6" w:rsidRDefault="00254D5B" w:rsidP="009C53A6">
            <w:pPr>
              <w:tabs>
                <w:tab w:val="left" w:pos="851"/>
              </w:tabs>
              <w:spacing w:before="60" w:after="60" w:line="240" w:lineRule="auto"/>
              <w:jc w:val="both"/>
              <w:rPr>
                <w:i/>
                <w:color w:val="000000"/>
                <w:sz w:val="26"/>
                <w:szCs w:val="26"/>
                <w:lang w:val="it-IT"/>
              </w:rPr>
            </w:pPr>
            <w:r w:rsidRPr="009C53A6">
              <w:rPr>
                <w:i/>
                <w:color w:val="000000"/>
                <w:sz w:val="26"/>
                <w:szCs w:val="26"/>
                <w:lang w:val="it-IT"/>
              </w:rPr>
              <w:t xml:space="preserve">- </w:t>
            </w:r>
            <w:r w:rsidR="00E92D27" w:rsidRPr="009C53A6">
              <w:rPr>
                <w:i/>
                <w:color w:val="000000"/>
                <w:sz w:val="26"/>
                <w:szCs w:val="26"/>
                <w:lang w:val="vi-VN"/>
              </w:rPr>
              <w:t>Tác động đối với hệ thống pháp luật</w:t>
            </w:r>
            <w:r w:rsidRPr="009C53A6">
              <w:rPr>
                <w:i/>
                <w:color w:val="000000"/>
                <w:sz w:val="26"/>
                <w:szCs w:val="26"/>
                <w:lang w:val="it-IT"/>
              </w:rPr>
              <w:t>:</w:t>
            </w:r>
          </w:p>
          <w:p w:rsidR="00E92D27" w:rsidRPr="009C53A6" w:rsidRDefault="00254D5B" w:rsidP="009C53A6">
            <w:pPr>
              <w:pStyle w:val="ListParagraph"/>
              <w:spacing w:before="60" w:after="60" w:line="240" w:lineRule="auto"/>
              <w:ind w:left="0"/>
              <w:contextualSpacing w:val="0"/>
              <w:jc w:val="both"/>
              <w:rPr>
                <w:rFonts w:ascii="Times New Roman" w:hAnsi="Times New Roman"/>
                <w:bCs/>
                <w:color w:val="000000"/>
                <w:sz w:val="26"/>
                <w:szCs w:val="26"/>
                <w:lang w:val="vi-VN"/>
              </w:rPr>
            </w:pPr>
            <w:r w:rsidRPr="009C53A6">
              <w:rPr>
                <w:rFonts w:ascii="Times New Roman" w:hAnsi="Times New Roman"/>
                <w:bCs/>
                <w:color w:val="000000"/>
                <w:sz w:val="26"/>
                <w:szCs w:val="26"/>
                <w:lang w:val="vi-VN"/>
              </w:rPr>
              <w:t xml:space="preserve">+ </w:t>
            </w:r>
            <w:r w:rsidR="00E92D27" w:rsidRPr="009C53A6">
              <w:rPr>
                <w:rFonts w:ascii="Times New Roman" w:hAnsi="Times New Roman"/>
                <w:bCs/>
                <w:color w:val="000000"/>
                <w:sz w:val="26"/>
                <w:szCs w:val="26"/>
                <w:lang w:val="vi-VN"/>
              </w:rPr>
              <w:t>Đảm bảo tính thốn</w:t>
            </w:r>
            <w:r w:rsidRPr="009C53A6">
              <w:rPr>
                <w:rFonts w:ascii="Times New Roman" w:hAnsi="Times New Roman"/>
                <w:bCs/>
                <w:color w:val="000000"/>
                <w:sz w:val="26"/>
                <w:szCs w:val="26"/>
                <w:lang w:val="vi-VN"/>
              </w:rPr>
              <w:t>g nhất, liên thông và đồng bộ: c</w:t>
            </w:r>
            <w:r w:rsidR="00E92D27" w:rsidRPr="009C53A6">
              <w:rPr>
                <w:rFonts w:ascii="Times New Roman" w:hAnsi="Times New Roman"/>
                <w:bCs/>
                <w:color w:val="000000"/>
                <w:sz w:val="26"/>
                <w:szCs w:val="26"/>
                <w:lang w:val="vi-VN"/>
              </w:rPr>
              <w:t xml:space="preserve">ó cơ chế liên thông phối hợp trong việc kết hợp phát triển các dự án năng lượng trên biển, đảm bảo tính thống nhất trong hoạt động quản lý Nhà nước. Kiến nghị chính sách phối hợp sẽ </w:t>
            </w:r>
            <w:r w:rsidR="00E92D27" w:rsidRPr="009C53A6">
              <w:rPr>
                <w:rFonts w:ascii="Times New Roman" w:hAnsi="Times New Roman"/>
                <w:bCs/>
                <w:color w:val="000000"/>
                <w:sz w:val="26"/>
                <w:szCs w:val="26"/>
                <w:lang w:val="vi-VN"/>
              </w:rPr>
              <w:lastRenderedPageBreak/>
              <w:t xml:space="preserve">vừa làm tiền đề để phát triển ngành dầu khí bền vững vừa bổ sung khoảng trống pháp lý trong việc phát triển dự án </w:t>
            </w:r>
            <w:r w:rsidR="00C000D2" w:rsidRPr="009C53A6">
              <w:rPr>
                <w:rFonts w:ascii="Times New Roman" w:hAnsi="Times New Roman"/>
                <w:sz w:val="26"/>
                <w:szCs w:val="26"/>
                <w:lang w:val="it-IT"/>
              </w:rPr>
              <w:t>năng lượng ngoài khơi</w:t>
            </w:r>
            <w:r w:rsidR="00E92D27" w:rsidRPr="009C53A6">
              <w:rPr>
                <w:rFonts w:ascii="Times New Roman" w:hAnsi="Times New Roman"/>
                <w:bCs/>
                <w:color w:val="000000"/>
                <w:sz w:val="26"/>
                <w:szCs w:val="26"/>
                <w:lang w:val="vi-VN"/>
              </w:rPr>
              <w:t>, ĐGNK và hoàn toàn phù hợp với các quy định khung của pháp luật hiện hành.</w:t>
            </w:r>
          </w:p>
          <w:p w:rsidR="00E92D27" w:rsidRPr="009C53A6" w:rsidRDefault="00254D5B" w:rsidP="009C53A6">
            <w:pPr>
              <w:pStyle w:val="ListParagraph"/>
              <w:spacing w:before="60" w:after="60" w:line="240" w:lineRule="auto"/>
              <w:ind w:left="0"/>
              <w:contextualSpacing w:val="0"/>
              <w:jc w:val="both"/>
              <w:rPr>
                <w:rFonts w:ascii="Times New Roman" w:hAnsi="Times New Roman"/>
                <w:sz w:val="26"/>
                <w:szCs w:val="26"/>
                <w:lang w:val="it-IT"/>
              </w:rPr>
            </w:pPr>
            <w:r w:rsidRPr="009C53A6">
              <w:rPr>
                <w:rFonts w:ascii="Times New Roman" w:hAnsi="Times New Roman"/>
                <w:bCs/>
                <w:color w:val="000000"/>
                <w:sz w:val="26"/>
                <w:szCs w:val="26"/>
                <w:lang w:val="vi-VN"/>
              </w:rPr>
              <w:t>+ Kế thừa chính sách: á</w:t>
            </w:r>
            <w:r w:rsidR="00E92D27" w:rsidRPr="009C53A6">
              <w:rPr>
                <w:rFonts w:ascii="Times New Roman" w:hAnsi="Times New Roman"/>
                <w:bCs/>
                <w:color w:val="000000"/>
                <w:sz w:val="26"/>
                <w:szCs w:val="26"/>
                <w:lang w:val="vi-VN"/>
              </w:rPr>
              <w:t>p dụng được các quy định pháp luật đã hoàn thiện và kiểm chứng qua thực tiễn của ngành dầu khí về quản lý hợp đồng, phân lô và bảo vệ môi trường biển…</w:t>
            </w:r>
          </w:p>
          <w:p w:rsidR="00E92D27" w:rsidRPr="009C53A6" w:rsidRDefault="00254D5B" w:rsidP="009C53A6">
            <w:pPr>
              <w:tabs>
                <w:tab w:val="left" w:pos="851"/>
              </w:tabs>
              <w:spacing w:before="60" w:after="60" w:line="240" w:lineRule="auto"/>
              <w:jc w:val="both"/>
              <w:rPr>
                <w:i/>
                <w:color w:val="000000"/>
                <w:sz w:val="26"/>
                <w:szCs w:val="26"/>
                <w:lang w:val="it-IT"/>
              </w:rPr>
            </w:pPr>
            <w:r w:rsidRPr="009C53A6">
              <w:rPr>
                <w:i/>
                <w:color w:val="000000"/>
                <w:sz w:val="26"/>
                <w:szCs w:val="26"/>
                <w:lang w:val="it-IT"/>
              </w:rPr>
              <w:t xml:space="preserve">- </w:t>
            </w:r>
            <w:r w:rsidR="00E92D27" w:rsidRPr="009C53A6">
              <w:rPr>
                <w:i/>
                <w:color w:val="000000"/>
                <w:sz w:val="26"/>
                <w:szCs w:val="26"/>
                <w:lang w:val="it-IT"/>
              </w:rPr>
              <w:t>Tác động về an ninh quốc phòng, chủ quyền quốc gia</w:t>
            </w:r>
            <w:r w:rsidRPr="009C53A6">
              <w:rPr>
                <w:i/>
                <w:color w:val="000000"/>
                <w:sz w:val="26"/>
                <w:szCs w:val="26"/>
                <w:lang w:val="it-IT"/>
              </w:rPr>
              <w:t>:</w:t>
            </w:r>
          </w:p>
          <w:p w:rsidR="00E92D27" w:rsidRPr="009C53A6" w:rsidRDefault="00254D5B" w:rsidP="009C53A6">
            <w:pPr>
              <w:spacing w:before="60" w:after="60" w:line="240" w:lineRule="auto"/>
              <w:jc w:val="both"/>
              <w:rPr>
                <w:bCs/>
                <w:color w:val="000000"/>
                <w:sz w:val="26"/>
                <w:szCs w:val="26"/>
                <w:lang w:val="vi-VN"/>
              </w:rPr>
            </w:pPr>
            <w:r w:rsidRPr="009C53A6">
              <w:rPr>
                <w:bCs/>
                <w:color w:val="000000"/>
                <w:sz w:val="26"/>
                <w:szCs w:val="26"/>
                <w:lang w:val="it-IT"/>
              </w:rPr>
              <w:t xml:space="preserve">+ </w:t>
            </w:r>
            <w:r w:rsidR="00E92D27" w:rsidRPr="009C53A6">
              <w:rPr>
                <w:bCs/>
                <w:color w:val="000000"/>
                <w:sz w:val="26"/>
                <w:szCs w:val="26"/>
                <w:lang w:val="vi-VN"/>
              </w:rPr>
              <w:t>Chủ động kiểm</w:t>
            </w:r>
            <w:r w:rsidRPr="009C53A6">
              <w:rPr>
                <w:bCs/>
                <w:color w:val="000000"/>
                <w:sz w:val="26"/>
                <w:szCs w:val="26"/>
                <w:lang w:val="vi-VN"/>
              </w:rPr>
              <w:t xml:space="preserve"> soát từ sớm: </w:t>
            </w:r>
            <w:r w:rsidRPr="009C53A6">
              <w:rPr>
                <w:bCs/>
                <w:color w:val="000000"/>
                <w:sz w:val="26"/>
                <w:szCs w:val="26"/>
                <w:lang w:val="it-IT"/>
              </w:rPr>
              <w:t>t</w:t>
            </w:r>
            <w:r w:rsidR="00E92D27" w:rsidRPr="009C53A6">
              <w:rPr>
                <w:bCs/>
                <w:color w:val="000000"/>
                <w:sz w:val="26"/>
                <w:szCs w:val="26"/>
                <w:lang w:val="vi-VN"/>
              </w:rPr>
              <w:t>hiết lập hàng rào kỹ thuật ngay từ khâu quy hoạch và lựa chọn nhà đầu tư; ngăn ngừa nguy cơ tiềm ẩn liên quan đến lợi dụng hoạt động kinh tế để xâm phạm các vùng biển nhạy cảm hoặc thu thập trái phép thông tin.</w:t>
            </w:r>
          </w:p>
          <w:p w:rsidR="00E92D27" w:rsidRPr="009C53A6" w:rsidRDefault="00254D5B" w:rsidP="009C53A6">
            <w:pPr>
              <w:spacing w:before="60" w:after="60" w:line="240" w:lineRule="auto"/>
              <w:jc w:val="both"/>
              <w:rPr>
                <w:bCs/>
                <w:color w:val="000000"/>
                <w:sz w:val="26"/>
                <w:szCs w:val="26"/>
                <w:lang w:val="vi-VN"/>
              </w:rPr>
            </w:pPr>
            <w:r w:rsidRPr="009C53A6">
              <w:rPr>
                <w:bCs/>
                <w:color w:val="000000"/>
                <w:sz w:val="26"/>
                <w:szCs w:val="26"/>
                <w:lang w:val="vi-VN"/>
              </w:rPr>
              <w:t>+ Cơ chế giám sát: t</w:t>
            </w:r>
            <w:r w:rsidR="00E92D27" w:rsidRPr="009C53A6">
              <w:rPr>
                <w:bCs/>
                <w:color w:val="000000"/>
                <w:sz w:val="26"/>
                <w:szCs w:val="26"/>
                <w:lang w:val="vi-VN"/>
              </w:rPr>
              <w:t>hôn</w:t>
            </w:r>
            <w:r w:rsidR="008B1720" w:rsidRPr="009C53A6">
              <w:rPr>
                <w:bCs/>
                <w:color w:val="000000"/>
                <w:sz w:val="26"/>
                <w:szCs w:val="26"/>
                <w:lang w:val="vi-VN"/>
              </w:rPr>
              <w:t>g qua vai trò của Doanh nghiệp n</w:t>
            </w:r>
            <w:r w:rsidR="00E92D27" w:rsidRPr="009C53A6">
              <w:rPr>
                <w:bCs/>
                <w:color w:val="000000"/>
                <w:sz w:val="26"/>
                <w:szCs w:val="26"/>
                <w:lang w:val="vi-VN"/>
              </w:rPr>
              <w:t>hà nước (PVN) làm đầu mối quản lý dữ liệu và đối tác bắt buộc, Nhà nước nắm quyền kiểm soát tuyệt đối đối với các dữ liệu hải văn, địa chất và hạ tầng năng lượng chiến lược trên biển cũng như các hoạt động trong toàn bộ quá trình vận hành.</w:t>
            </w:r>
          </w:p>
          <w:p w:rsidR="00E92D27" w:rsidRPr="009C53A6" w:rsidRDefault="004D7787" w:rsidP="009C53A6">
            <w:pPr>
              <w:spacing w:before="60" w:after="60" w:line="240" w:lineRule="auto"/>
              <w:jc w:val="both"/>
              <w:rPr>
                <w:bCs/>
                <w:color w:val="000000"/>
                <w:sz w:val="26"/>
                <w:szCs w:val="26"/>
                <w:lang w:val="vi-VN"/>
              </w:rPr>
            </w:pPr>
            <w:r w:rsidRPr="009C53A6">
              <w:rPr>
                <w:bCs/>
                <w:color w:val="000000"/>
                <w:sz w:val="26"/>
                <w:szCs w:val="26"/>
                <w:lang w:val="vi-VN"/>
              </w:rPr>
              <w:t xml:space="preserve">+ </w:t>
            </w:r>
            <w:r w:rsidR="00E92D27" w:rsidRPr="009C53A6">
              <w:rPr>
                <w:bCs/>
                <w:color w:val="000000"/>
                <w:sz w:val="26"/>
                <w:szCs w:val="26"/>
                <w:lang w:val="vi-VN"/>
              </w:rPr>
              <w:t>Chủ động xây dựng được chiến lược an ninh quốc phòng ngay từ giai đoạn đầu trong việc lựa chọn khu vực phát triển, nhà đầu tư thực hiện dự án.</w:t>
            </w:r>
          </w:p>
          <w:p w:rsidR="00E92D27" w:rsidRPr="009C53A6" w:rsidRDefault="004D7787" w:rsidP="009C53A6">
            <w:pPr>
              <w:tabs>
                <w:tab w:val="left" w:pos="851"/>
              </w:tabs>
              <w:spacing w:before="60" w:after="60" w:line="240" w:lineRule="auto"/>
              <w:jc w:val="both"/>
              <w:rPr>
                <w:i/>
                <w:color w:val="000000"/>
                <w:sz w:val="26"/>
                <w:szCs w:val="26"/>
                <w:lang w:val="vi-VN"/>
              </w:rPr>
            </w:pPr>
            <w:r w:rsidRPr="009C53A6">
              <w:rPr>
                <w:i/>
                <w:color w:val="000000"/>
                <w:sz w:val="26"/>
                <w:szCs w:val="26"/>
                <w:lang w:val="vi-VN"/>
              </w:rPr>
              <w:t xml:space="preserve">- </w:t>
            </w:r>
            <w:r w:rsidR="00E92D27" w:rsidRPr="009C53A6">
              <w:rPr>
                <w:i/>
                <w:color w:val="000000"/>
                <w:sz w:val="26"/>
                <w:szCs w:val="26"/>
                <w:lang w:val="vi-VN"/>
              </w:rPr>
              <w:t>Tác động về kinh tế</w:t>
            </w:r>
            <w:r w:rsidRPr="009C53A6">
              <w:rPr>
                <w:i/>
                <w:color w:val="000000"/>
                <w:sz w:val="26"/>
                <w:szCs w:val="26"/>
                <w:lang w:val="vi-VN"/>
              </w:rPr>
              <w:t>:</w:t>
            </w:r>
          </w:p>
          <w:p w:rsidR="00E92D27" w:rsidRPr="009C53A6" w:rsidRDefault="004D7787" w:rsidP="009C53A6">
            <w:pPr>
              <w:spacing w:before="60" w:after="60" w:line="240" w:lineRule="auto"/>
              <w:jc w:val="both"/>
              <w:rPr>
                <w:b/>
                <w:color w:val="000000"/>
                <w:sz w:val="26"/>
                <w:szCs w:val="26"/>
                <w:lang w:val="vi-VN"/>
              </w:rPr>
            </w:pPr>
            <w:r w:rsidRPr="009C53A6">
              <w:rPr>
                <w:bCs/>
                <w:color w:val="000000"/>
                <w:sz w:val="26"/>
                <w:szCs w:val="26"/>
                <w:lang w:val="vi-VN"/>
              </w:rPr>
              <w:t>Tối ưu hóa nguồn lực Nhà nước: s</w:t>
            </w:r>
            <w:r w:rsidR="00E92D27" w:rsidRPr="009C53A6">
              <w:rPr>
                <w:bCs/>
                <w:color w:val="000000"/>
                <w:sz w:val="26"/>
                <w:szCs w:val="26"/>
                <w:lang w:val="vi-VN"/>
              </w:rPr>
              <w:t xml:space="preserve">ử dụng và phát huy hiệu </w:t>
            </w:r>
            <w:r w:rsidR="00E92D27" w:rsidRPr="009C53A6">
              <w:rPr>
                <w:bCs/>
                <w:color w:val="000000"/>
                <w:sz w:val="26"/>
                <w:szCs w:val="26"/>
                <w:lang w:val="vi-VN"/>
              </w:rPr>
              <w:lastRenderedPageBreak/>
              <w:t>quả nguồn lực trong lĩnh vực dầu khí bao gồm cơ sở hạ tầng, cơ sở dữ liệu có sẵn và chuỗi cung ứng nội địa của ngành dầu khí. Giảm, tránh lãng phí nguồn lực của Nhà nước và xã hội trong công tác khảo sát, phân vùng, phát triển dự án.</w:t>
            </w:r>
          </w:p>
          <w:p w:rsidR="00E92D27" w:rsidRPr="009C53A6" w:rsidRDefault="004D7787" w:rsidP="009C53A6">
            <w:pPr>
              <w:tabs>
                <w:tab w:val="left" w:pos="851"/>
              </w:tabs>
              <w:spacing w:before="60" w:after="60" w:line="240" w:lineRule="auto"/>
              <w:jc w:val="both"/>
              <w:rPr>
                <w:i/>
                <w:color w:val="000000"/>
                <w:sz w:val="26"/>
                <w:szCs w:val="26"/>
                <w:lang w:val="vi-VN"/>
              </w:rPr>
            </w:pPr>
            <w:r w:rsidRPr="009C53A6">
              <w:rPr>
                <w:i/>
                <w:color w:val="000000"/>
                <w:sz w:val="26"/>
                <w:szCs w:val="26"/>
                <w:lang w:val="vi-VN"/>
              </w:rPr>
              <w:t xml:space="preserve">- </w:t>
            </w:r>
            <w:r w:rsidR="00E92D27" w:rsidRPr="009C53A6">
              <w:rPr>
                <w:i/>
                <w:color w:val="000000"/>
                <w:sz w:val="26"/>
                <w:szCs w:val="26"/>
                <w:lang w:val="vi-VN"/>
              </w:rPr>
              <w:t>Tác động về xã hội, môi trường</w:t>
            </w:r>
            <w:r w:rsidRPr="009C53A6">
              <w:rPr>
                <w:i/>
                <w:color w:val="000000"/>
                <w:sz w:val="26"/>
                <w:szCs w:val="26"/>
                <w:lang w:val="vi-VN"/>
              </w:rPr>
              <w:t>:</w:t>
            </w:r>
          </w:p>
          <w:p w:rsidR="00E92D27" w:rsidRPr="009C53A6" w:rsidRDefault="004D7787" w:rsidP="009C53A6">
            <w:pPr>
              <w:spacing w:before="60" w:after="60" w:line="240" w:lineRule="auto"/>
              <w:jc w:val="both"/>
              <w:rPr>
                <w:bCs/>
                <w:color w:val="000000"/>
                <w:sz w:val="26"/>
                <w:szCs w:val="26"/>
                <w:lang w:val="vi-VN"/>
              </w:rPr>
            </w:pPr>
            <w:r w:rsidRPr="009C53A6">
              <w:rPr>
                <w:bCs/>
                <w:color w:val="000000"/>
                <w:sz w:val="26"/>
                <w:szCs w:val="26"/>
                <w:lang w:val="vi-VN"/>
              </w:rPr>
              <w:t xml:space="preserve">+ </w:t>
            </w:r>
            <w:r w:rsidR="00E92D27" w:rsidRPr="009C53A6">
              <w:rPr>
                <w:bCs/>
                <w:color w:val="000000"/>
                <w:sz w:val="26"/>
                <w:szCs w:val="26"/>
                <w:lang w:val="vi-VN"/>
              </w:rPr>
              <w:t>Phát huy thế mạnh của nguồn nhân lực có chuyên môn cao trong lĩnh vực dầu khí để kế thừa, đào tạo và phát triển cho ngành ĐGNK. Tạo ra nhiều việc làm để phát triển chuỗi cung ứng năng lượng cho các địa phương.</w:t>
            </w:r>
          </w:p>
          <w:p w:rsidR="00E92D27" w:rsidRPr="009C53A6" w:rsidRDefault="004D7787" w:rsidP="009C53A6">
            <w:pPr>
              <w:spacing w:before="60" w:after="60" w:line="240" w:lineRule="auto"/>
              <w:jc w:val="both"/>
              <w:rPr>
                <w:bCs/>
                <w:color w:val="000000"/>
                <w:sz w:val="26"/>
                <w:szCs w:val="26"/>
                <w:lang w:val="vi-VN"/>
              </w:rPr>
            </w:pPr>
            <w:r w:rsidRPr="009C53A6">
              <w:rPr>
                <w:bCs/>
                <w:color w:val="000000"/>
                <w:sz w:val="26"/>
                <w:szCs w:val="26"/>
                <w:lang w:val="vi-VN"/>
              </w:rPr>
              <w:t xml:space="preserve">+ </w:t>
            </w:r>
            <w:r w:rsidR="00E92D27" w:rsidRPr="009C53A6">
              <w:rPr>
                <w:bCs/>
                <w:color w:val="000000"/>
                <w:sz w:val="26"/>
                <w:szCs w:val="26"/>
                <w:lang w:val="vi-VN"/>
              </w:rPr>
              <w:t>Giảm gán</w:t>
            </w:r>
            <w:r w:rsidRPr="009C53A6">
              <w:rPr>
                <w:bCs/>
                <w:color w:val="000000"/>
                <w:sz w:val="26"/>
                <w:szCs w:val="26"/>
                <w:lang w:val="vi-VN"/>
              </w:rPr>
              <w:t>h nặng về tác động môi trường: d</w:t>
            </w:r>
            <w:r w:rsidR="00E92D27" w:rsidRPr="009C53A6">
              <w:rPr>
                <w:bCs/>
                <w:color w:val="000000"/>
                <w:sz w:val="26"/>
                <w:szCs w:val="26"/>
                <w:lang w:val="vi-VN"/>
              </w:rPr>
              <w:t>o có chung phương thức quản lý, tận dụng hạ tầng sẵn có của ngành dầu khí nên sẽ giảm tác động trong việc đầu tư mới các hạ tầng cho ĐGNK.</w:t>
            </w:r>
          </w:p>
          <w:p w:rsidR="00E92D27" w:rsidRPr="009C53A6" w:rsidRDefault="004D7787" w:rsidP="009C53A6">
            <w:pPr>
              <w:tabs>
                <w:tab w:val="left" w:pos="851"/>
              </w:tabs>
              <w:spacing w:before="60" w:after="60" w:line="240" w:lineRule="auto"/>
              <w:jc w:val="both"/>
              <w:rPr>
                <w:i/>
                <w:color w:val="000000"/>
                <w:sz w:val="26"/>
                <w:szCs w:val="26"/>
                <w:lang w:val="vi-VN"/>
              </w:rPr>
            </w:pPr>
            <w:r w:rsidRPr="009C53A6">
              <w:rPr>
                <w:i/>
                <w:color w:val="000000"/>
                <w:sz w:val="26"/>
                <w:szCs w:val="26"/>
                <w:lang w:val="vi-VN"/>
              </w:rPr>
              <w:t xml:space="preserve">- </w:t>
            </w:r>
            <w:r w:rsidR="00E92D27" w:rsidRPr="009C53A6">
              <w:rPr>
                <w:i/>
                <w:color w:val="000000"/>
                <w:sz w:val="26"/>
                <w:szCs w:val="26"/>
                <w:lang w:val="vi-VN"/>
              </w:rPr>
              <w:t>Tác động về thủ tục hành chính</w:t>
            </w:r>
            <w:r w:rsidRPr="009C53A6">
              <w:rPr>
                <w:i/>
                <w:color w:val="000000"/>
                <w:sz w:val="26"/>
                <w:szCs w:val="26"/>
                <w:lang w:val="vi-VN"/>
              </w:rPr>
              <w:t>:</w:t>
            </w:r>
          </w:p>
          <w:p w:rsidR="00E92D27" w:rsidRPr="009C53A6" w:rsidRDefault="003F5482" w:rsidP="009C53A6">
            <w:pPr>
              <w:pStyle w:val="ListParagraph"/>
              <w:spacing w:before="60" w:after="60" w:line="240" w:lineRule="auto"/>
              <w:ind w:left="0"/>
              <w:contextualSpacing w:val="0"/>
              <w:jc w:val="both"/>
              <w:rPr>
                <w:rFonts w:ascii="Times New Roman" w:hAnsi="Times New Roman"/>
                <w:bCs/>
                <w:color w:val="000000"/>
                <w:sz w:val="26"/>
                <w:szCs w:val="26"/>
                <w:lang w:val="vi-VN"/>
              </w:rPr>
            </w:pPr>
            <w:r w:rsidRPr="009C53A6">
              <w:rPr>
                <w:rFonts w:ascii="Times New Roman" w:hAnsi="Times New Roman"/>
                <w:bCs/>
                <w:color w:val="000000"/>
                <w:sz w:val="26"/>
                <w:szCs w:val="26"/>
                <w:lang w:val="vi-VN"/>
              </w:rPr>
              <w:t xml:space="preserve">+ </w:t>
            </w:r>
            <w:r w:rsidR="00E92D27" w:rsidRPr="009C53A6">
              <w:rPr>
                <w:rFonts w:ascii="Times New Roman" w:hAnsi="Times New Roman"/>
                <w:bCs/>
                <w:color w:val="000000"/>
                <w:sz w:val="26"/>
                <w:szCs w:val="26"/>
                <w:lang w:val="vi-VN"/>
              </w:rPr>
              <w:t>Tác động tích cực:</w:t>
            </w:r>
            <w:r w:rsidRPr="009C53A6">
              <w:rPr>
                <w:rFonts w:ascii="Times New Roman" w:hAnsi="Times New Roman"/>
                <w:bCs/>
                <w:color w:val="000000"/>
                <w:sz w:val="26"/>
                <w:szCs w:val="26"/>
                <w:lang w:val="vi-VN"/>
              </w:rPr>
              <w:t xml:space="preserve"> c</w:t>
            </w:r>
            <w:r w:rsidR="00E92D27" w:rsidRPr="009C53A6">
              <w:rPr>
                <w:rFonts w:ascii="Times New Roman" w:hAnsi="Times New Roman"/>
                <w:bCs/>
                <w:color w:val="000000"/>
                <w:sz w:val="26"/>
                <w:szCs w:val="26"/>
                <w:lang w:val="vi-VN"/>
              </w:rPr>
              <w:t xml:space="preserve">huẩn hóa và đơn giản hóa thủ tục: Thiết lập quy trình thống nhất, liên thông; thống nhất đầu mối quản lý nhà nước về phát triển </w:t>
            </w:r>
            <w:r w:rsidR="00C000D2" w:rsidRPr="009C53A6">
              <w:rPr>
                <w:rFonts w:ascii="Times New Roman" w:hAnsi="Times New Roman"/>
                <w:sz w:val="26"/>
                <w:szCs w:val="26"/>
                <w:lang w:val="it-IT"/>
              </w:rPr>
              <w:t>năng lượng ngoài khơi</w:t>
            </w:r>
            <w:r w:rsidR="00E92D27" w:rsidRPr="009C53A6">
              <w:rPr>
                <w:rFonts w:ascii="Times New Roman" w:hAnsi="Times New Roman"/>
                <w:bCs/>
                <w:color w:val="000000"/>
                <w:sz w:val="26"/>
                <w:szCs w:val="26"/>
                <w:lang w:val="vi-VN"/>
              </w:rPr>
              <w:t>, ĐGNK, giúp nhà đầu tư không phải thực hiện thủ tục qua nhiều tầng nấc trung gian.</w:t>
            </w:r>
          </w:p>
          <w:p w:rsidR="003F5482" w:rsidRPr="009C53A6" w:rsidRDefault="003F5482" w:rsidP="009C53A6">
            <w:pPr>
              <w:pStyle w:val="ListParagraph"/>
              <w:spacing w:before="60" w:after="60" w:line="240" w:lineRule="auto"/>
              <w:ind w:left="0"/>
              <w:contextualSpacing w:val="0"/>
              <w:jc w:val="both"/>
              <w:rPr>
                <w:rFonts w:ascii="Times New Roman" w:hAnsi="Times New Roman"/>
                <w:bCs/>
                <w:color w:val="000000"/>
                <w:sz w:val="26"/>
                <w:szCs w:val="26"/>
                <w:lang w:val="vi-VN"/>
              </w:rPr>
            </w:pPr>
            <w:r w:rsidRPr="009C53A6">
              <w:rPr>
                <w:rFonts w:ascii="Times New Roman" w:hAnsi="Times New Roman"/>
                <w:bCs/>
                <w:color w:val="000000"/>
                <w:sz w:val="26"/>
                <w:szCs w:val="26"/>
                <w:lang w:val="vi-VN"/>
              </w:rPr>
              <w:t>+ Tác động tiêu cực: chưa phát hiện.</w:t>
            </w:r>
          </w:p>
        </w:tc>
        <w:tc>
          <w:tcPr>
            <w:tcW w:w="980" w:type="dxa"/>
            <w:shd w:val="clear" w:color="auto" w:fill="auto"/>
          </w:tcPr>
          <w:p w:rsidR="00E92D27" w:rsidRPr="009C53A6" w:rsidRDefault="00E92D27" w:rsidP="009C53A6">
            <w:pPr>
              <w:spacing w:before="60" w:after="60" w:line="240" w:lineRule="auto"/>
              <w:jc w:val="center"/>
              <w:rPr>
                <w:sz w:val="26"/>
                <w:szCs w:val="26"/>
              </w:rPr>
            </w:pPr>
            <w:r w:rsidRPr="009C53A6">
              <w:rPr>
                <w:sz w:val="26"/>
                <w:szCs w:val="26"/>
              </w:rPr>
              <w:lastRenderedPageBreak/>
              <w:t>x</w:t>
            </w:r>
          </w:p>
        </w:tc>
        <w:tc>
          <w:tcPr>
            <w:tcW w:w="1088" w:type="dxa"/>
            <w:shd w:val="clear" w:color="auto" w:fill="auto"/>
          </w:tcPr>
          <w:p w:rsidR="00E92D27" w:rsidRPr="009C53A6" w:rsidRDefault="00E92D27" w:rsidP="009C53A6">
            <w:pPr>
              <w:spacing w:before="60" w:after="60" w:line="240" w:lineRule="auto"/>
              <w:jc w:val="center"/>
              <w:rPr>
                <w:sz w:val="26"/>
                <w:szCs w:val="26"/>
              </w:rPr>
            </w:pPr>
          </w:p>
        </w:tc>
        <w:tc>
          <w:tcPr>
            <w:tcW w:w="4467" w:type="dxa"/>
            <w:shd w:val="clear" w:color="auto" w:fill="auto"/>
          </w:tcPr>
          <w:p w:rsidR="00E92D27" w:rsidRPr="009C53A6" w:rsidRDefault="00140328" w:rsidP="009C53A6">
            <w:pPr>
              <w:pStyle w:val="NormalWeb"/>
              <w:spacing w:before="60" w:beforeAutospacing="0" w:after="60" w:afterAutospacing="0"/>
              <w:jc w:val="both"/>
              <w:rPr>
                <w:color w:val="000000"/>
                <w:sz w:val="26"/>
                <w:szCs w:val="26"/>
                <w:lang w:val="vi-VN"/>
              </w:rPr>
            </w:pPr>
            <w:r w:rsidRPr="009C53A6">
              <w:rPr>
                <w:color w:val="000000"/>
                <w:sz w:val="26"/>
                <w:szCs w:val="26"/>
                <w:lang w:val="vi-VN"/>
              </w:rPr>
              <w:t>- Trong hệ thống pháp luật hiện hành (điện lực, đầu tư, xây dựng, đất đai,…) đã có các quy định về điện gió ngoài khơi. Do đó, về nguyên tắc, các khó khăn vướng mắc phát sịnh trong quá trình triển khai điện gió ngoài khơi cần được sửa, bổ sung tại các VBQPPL liên quan.</w:t>
            </w:r>
          </w:p>
          <w:p w:rsidR="00477623" w:rsidRPr="009C53A6" w:rsidRDefault="00477623" w:rsidP="009C53A6">
            <w:pPr>
              <w:pStyle w:val="NormalWeb"/>
              <w:spacing w:before="60" w:beforeAutospacing="0" w:after="60" w:afterAutospacing="0"/>
              <w:jc w:val="both"/>
              <w:rPr>
                <w:color w:val="000000"/>
                <w:sz w:val="26"/>
                <w:szCs w:val="26"/>
                <w:lang w:val="vi-VN"/>
              </w:rPr>
            </w:pPr>
            <w:r w:rsidRPr="009C53A6">
              <w:rPr>
                <w:color w:val="000000"/>
                <w:sz w:val="26"/>
                <w:szCs w:val="26"/>
                <w:lang w:val="vi-VN"/>
              </w:rPr>
              <w:t>- Tại Quyết định số 235/QĐ-TTg ngày 14/11/2025 của Thủ tướng Chính phủ về việc phê duyệt Chiến lược phát triển ngành dầu khí quốc gia Việt Nam đến năm 2030 tầm nhìn đến năm 2050 đã nêu PVN giữ vai trò chủ trì trong thực hiện công tác đo gió, khảo sát địa chất, thủy văn tại các khu vực tiềm năng gắn với bảo đảm quốc phòng, an ninh.</w:t>
            </w:r>
          </w:p>
          <w:p w:rsidR="00140328" w:rsidRPr="009C53A6" w:rsidRDefault="00477623" w:rsidP="009C53A6">
            <w:pPr>
              <w:pStyle w:val="NormalWeb"/>
              <w:spacing w:before="60" w:beforeAutospacing="0" w:after="60" w:afterAutospacing="0"/>
              <w:jc w:val="both"/>
              <w:rPr>
                <w:color w:val="000000"/>
                <w:sz w:val="26"/>
                <w:szCs w:val="26"/>
                <w:lang w:val="vi-VN"/>
              </w:rPr>
            </w:pPr>
            <w:r w:rsidRPr="009C53A6">
              <w:rPr>
                <w:color w:val="000000"/>
                <w:sz w:val="26"/>
                <w:szCs w:val="26"/>
                <w:lang w:val="vi-VN"/>
              </w:rPr>
              <w:t xml:space="preserve">Tiếp thu ý kiến của PVN, Cơ quan chủ trì soạn thảo nghiên cứu, bổ sung vào Chính sách 4 nội dung quy định khung pháp lý trong phát triển dự án năng </w:t>
            </w:r>
            <w:r w:rsidRPr="009C53A6">
              <w:rPr>
                <w:color w:val="000000"/>
                <w:sz w:val="26"/>
                <w:szCs w:val="26"/>
                <w:lang w:val="vi-VN"/>
              </w:rPr>
              <w:lastRenderedPageBreak/>
              <w:t>lượng ngoài khơi (điện gió ngoài khơi, địa nhiệt, hydrogen trắng, các dạng năng lượng mới khác,…) thuộc các lô dầu khí; việc chia sẻ, tận dụng cơ sở hạ tầng hiện hữu, thông tin dữ liệu (điều tra, khảo sát,…) hiện có của ngành dầu khí trong phát triển các dự án dự án năng lượng ngoài khơi.</w:t>
            </w:r>
          </w:p>
        </w:tc>
        <w:tc>
          <w:tcPr>
            <w:tcW w:w="980" w:type="dxa"/>
            <w:shd w:val="clear" w:color="auto" w:fill="auto"/>
          </w:tcPr>
          <w:p w:rsidR="00E92D27" w:rsidRPr="009C53A6" w:rsidRDefault="00E92D27" w:rsidP="009C53A6">
            <w:pPr>
              <w:spacing w:before="60" w:after="60" w:line="240" w:lineRule="auto"/>
              <w:jc w:val="center"/>
              <w:rPr>
                <w:sz w:val="26"/>
                <w:szCs w:val="26"/>
                <w:lang w:val="vi-VN"/>
              </w:rPr>
            </w:pPr>
          </w:p>
        </w:tc>
      </w:tr>
    </w:tbl>
    <w:p w:rsidR="009221D6" w:rsidRPr="0038443B" w:rsidRDefault="009221D6">
      <w:pPr>
        <w:spacing w:after="0" w:line="240" w:lineRule="auto"/>
        <w:rPr>
          <w:lang w:val="vi-VN"/>
        </w:rPr>
      </w:pPr>
    </w:p>
    <w:p w:rsidR="009C53A6" w:rsidRPr="0038443B" w:rsidRDefault="009C53A6" w:rsidP="009C53A6">
      <w:pPr>
        <w:spacing w:before="120" w:line="240" w:lineRule="auto"/>
        <w:jc w:val="center"/>
        <w:rPr>
          <w:b/>
          <w:bCs/>
          <w:lang w:val="vi-VN"/>
        </w:rPr>
      </w:pPr>
      <w:r w:rsidRPr="0038443B">
        <w:rPr>
          <w:b/>
          <w:bCs/>
          <w:lang w:val="vi-VN"/>
        </w:rPr>
        <w:t>Bảng 2 - Tổng hợp, tiếp thu, giải trình các ý kiến tại Hội nghị tham vấn chính sách</w:t>
      </w:r>
    </w:p>
    <w:tbl>
      <w:tblPr>
        <w:tblW w:w="14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766"/>
        <w:gridCol w:w="6517"/>
        <w:gridCol w:w="980"/>
        <w:gridCol w:w="1088"/>
        <w:gridCol w:w="4467"/>
        <w:gridCol w:w="980"/>
      </w:tblGrid>
      <w:tr w:rsidR="0056645D" w:rsidRPr="00140328" w:rsidTr="009C53A6">
        <w:trPr>
          <w:tblHeader/>
          <w:jc w:val="center"/>
        </w:trPr>
        <w:tc>
          <w:tcPr>
            <w:tcW w:w="766" w:type="dxa"/>
            <w:vMerge w:val="restart"/>
            <w:shd w:val="clear" w:color="auto" w:fill="auto"/>
            <w:vAlign w:val="center"/>
          </w:tcPr>
          <w:p w:rsidR="0056645D" w:rsidRPr="002A43AE" w:rsidRDefault="0056645D" w:rsidP="0056645D">
            <w:pPr>
              <w:spacing w:before="60" w:after="60" w:line="240" w:lineRule="auto"/>
              <w:jc w:val="center"/>
              <w:rPr>
                <w:b/>
                <w:bCs/>
                <w:sz w:val="26"/>
                <w:szCs w:val="26"/>
              </w:rPr>
            </w:pPr>
            <w:r w:rsidRPr="002A43AE">
              <w:rPr>
                <w:b/>
                <w:bCs/>
                <w:sz w:val="26"/>
                <w:szCs w:val="26"/>
              </w:rPr>
              <w:lastRenderedPageBreak/>
              <w:t>TT</w:t>
            </w:r>
          </w:p>
        </w:tc>
        <w:tc>
          <w:tcPr>
            <w:tcW w:w="6517" w:type="dxa"/>
            <w:vMerge w:val="restart"/>
            <w:shd w:val="clear" w:color="auto" w:fill="auto"/>
            <w:vAlign w:val="center"/>
          </w:tcPr>
          <w:p w:rsidR="0056645D" w:rsidRPr="002A43AE" w:rsidRDefault="0056645D" w:rsidP="0056645D">
            <w:pPr>
              <w:spacing w:before="60" w:after="60" w:line="240" w:lineRule="auto"/>
              <w:jc w:val="center"/>
              <w:rPr>
                <w:b/>
                <w:bCs/>
                <w:sz w:val="26"/>
                <w:szCs w:val="26"/>
              </w:rPr>
            </w:pPr>
            <w:r w:rsidRPr="002A43AE">
              <w:rPr>
                <w:b/>
                <w:bCs/>
                <w:sz w:val="26"/>
                <w:szCs w:val="26"/>
              </w:rPr>
              <w:t>CHỦ THỂ GÓP Ý/NỘI DUNG GÓP Ý</w:t>
            </w:r>
          </w:p>
        </w:tc>
        <w:tc>
          <w:tcPr>
            <w:tcW w:w="2068" w:type="dxa"/>
            <w:gridSpan w:val="2"/>
            <w:shd w:val="clear" w:color="auto" w:fill="auto"/>
            <w:vAlign w:val="center"/>
          </w:tcPr>
          <w:p w:rsidR="0056645D" w:rsidRPr="009C53A6" w:rsidRDefault="0056645D" w:rsidP="0056645D">
            <w:pPr>
              <w:spacing w:before="60" w:after="60" w:line="240" w:lineRule="auto"/>
              <w:jc w:val="center"/>
              <w:rPr>
                <w:b/>
                <w:bCs/>
                <w:sz w:val="26"/>
                <w:szCs w:val="26"/>
              </w:rPr>
            </w:pPr>
            <w:r w:rsidRPr="009C53A6">
              <w:rPr>
                <w:b/>
                <w:bCs/>
                <w:sz w:val="26"/>
                <w:szCs w:val="26"/>
              </w:rPr>
              <w:t>Ý KIẾN</w:t>
            </w:r>
            <w:r>
              <w:rPr>
                <w:b/>
                <w:bCs/>
                <w:sz w:val="26"/>
                <w:szCs w:val="26"/>
              </w:rPr>
              <w:t xml:space="preserve">      </w:t>
            </w:r>
            <w:r w:rsidRPr="009C53A6">
              <w:rPr>
                <w:b/>
                <w:bCs/>
                <w:sz w:val="26"/>
                <w:szCs w:val="26"/>
              </w:rPr>
              <w:t>TIẾP THU</w:t>
            </w:r>
          </w:p>
        </w:tc>
        <w:tc>
          <w:tcPr>
            <w:tcW w:w="4467" w:type="dxa"/>
            <w:vMerge w:val="restart"/>
            <w:shd w:val="clear" w:color="auto" w:fill="auto"/>
            <w:vAlign w:val="center"/>
          </w:tcPr>
          <w:p w:rsidR="0056645D" w:rsidRPr="002A43AE" w:rsidRDefault="0056645D" w:rsidP="0056645D">
            <w:pPr>
              <w:spacing w:before="60" w:after="60" w:line="240" w:lineRule="auto"/>
              <w:jc w:val="center"/>
              <w:rPr>
                <w:b/>
                <w:bCs/>
                <w:sz w:val="26"/>
                <w:szCs w:val="26"/>
              </w:rPr>
            </w:pPr>
            <w:r w:rsidRPr="002A43AE">
              <w:rPr>
                <w:b/>
                <w:bCs/>
                <w:sz w:val="26"/>
                <w:szCs w:val="26"/>
              </w:rPr>
              <w:t>NỘI DUNG TIẾP THU/GIẢI TRÌNH</w:t>
            </w:r>
          </w:p>
        </w:tc>
        <w:tc>
          <w:tcPr>
            <w:tcW w:w="980" w:type="dxa"/>
            <w:vMerge w:val="restart"/>
            <w:shd w:val="clear" w:color="auto" w:fill="auto"/>
            <w:vAlign w:val="center"/>
          </w:tcPr>
          <w:p w:rsidR="0056645D" w:rsidRPr="002A43AE" w:rsidRDefault="0056645D" w:rsidP="0056645D">
            <w:pPr>
              <w:spacing w:before="60" w:after="60" w:line="240" w:lineRule="auto"/>
              <w:jc w:val="center"/>
              <w:rPr>
                <w:b/>
                <w:bCs/>
                <w:sz w:val="26"/>
                <w:szCs w:val="26"/>
              </w:rPr>
            </w:pPr>
            <w:r w:rsidRPr="002A43AE">
              <w:rPr>
                <w:b/>
                <w:bCs/>
                <w:sz w:val="26"/>
                <w:szCs w:val="26"/>
              </w:rPr>
              <w:t>Ghi chú</w:t>
            </w:r>
          </w:p>
        </w:tc>
      </w:tr>
      <w:tr w:rsidR="001F4C93" w:rsidRPr="00140328" w:rsidTr="009C53A6">
        <w:trPr>
          <w:tblHeader/>
          <w:jc w:val="center"/>
        </w:trPr>
        <w:tc>
          <w:tcPr>
            <w:tcW w:w="766" w:type="dxa"/>
            <w:vMerge/>
            <w:shd w:val="clear" w:color="auto" w:fill="auto"/>
            <w:vAlign w:val="center"/>
          </w:tcPr>
          <w:p w:rsidR="009C53A6" w:rsidRPr="002A43AE" w:rsidRDefault="009C53A6" w:rsidP="002A43AE">
            <w:pPr>
              <w:widowControl w:val="0"/>
              <w:pBdr>
                <w:top w:val="nil"/>
                <w:left w:val="nil"/>
                <w:bottom w:val="nil"/>
                <w:right w:val="nil"/>
                <w:between w:val="nil"/>
              </w:pBdr>
              <w:spacing w:before="60" w:after="60" w:line="240" w:lineRule="auto"/>
              <w:rPr>
                <w:b/>
                <w:bCs/>
                <w:sz w:val="26"/>
                <w:szCs w:val="26"/>
              </w:rPr>
            </w:pPr>
          </w:p>
        </w:tc>
        <w:tc>
          <w:tcPr>
            <w:tcW w:w="6517" w:type="dxa"/>
            <w:vMerge/>
            <w:shd w:val="clear" w:color="auto" w:fill="auto"/>
            <w:vAlign w:val="center"/>
          </w:tcPr>
          <w:p w:rsidR="009C53A6" w:rsidRPr="002A43AE" w:rsidRDefault="009C53A6" w:rsidP="002A43AE">
            <w:pPr>
              <w:widowControl w:val="0"/>
              <w:pBdr>
                <w:top w:val="nil"/>
                <w:left w:val="nil"/>
                <w:bottom w:val="nil"/>
                <w:right w:val="nil"/>
                <w:between w:val="nil"/>
              </w:pBdr>
              <w:spacing w:before="60" w:after="60" w:line="240" w:lineRule="auto"/>
              <w:rPr>
                <w:b/>
                <w:bCs/>
                <w:sz w:val="26"/>
                <w:szCs w:val="26"/>
              </w:rPr>
            </w:pPr>
          </w:p>
        </w:tc>
        <w:tc>
          <w:tcPr>
            <w:tcW w:w="980" w:type="dxa"/>
            <w:shd w:val="clear" w:color="auto" w:fill="auto"/>
            <w:vAlign w:val="center"/>
          </w:tcPr>
          <w:p w:rsidR="009C53A6" w:rsidRPr="002A43AE" w:rsidRDefault="009C53A6" w:rsidP="002A43AE">
            <w:pPr>
              <w:spacing w:before="60" w:after="60" w:line="240" w:lineRule="auto"/>
              <w:jc w:val="center"/>
              <w:rPr>
                <w:b/>
                <w:bCs/>
                <w:sz w:val="26"/>
                <w:szCs w:val="26"/>
              </w:rPr>
            </w:pPr>
            <w:r w:rsidRPr="002A43AE">
              <w:rPr>
                <w:b/>
                <w:bCs/>
                <w:sz w:val="26"/>
                <w:szCs w:val="26"/>
              </w:rPr>
              <w:t>Đồng ý</w:t>
            </w:r>
          </w:p>
        </w:tc>
        <w:tc>
          <w:tcPr>
            <w:tcW w:w="1088" w:type="dxa"/>
            <w:shd w:val="clear" w:color="auto" w:fill="auto"/>
            <w:vAlign w:val="center"/>
          </w:tcPr>
          <w:p w:rsidR="009C53A6" w:rsidRPr="002A43AE" w:rsidRDefault="009C53A6" w:rsidP="002A43AE">
            <w:pPr>
              <w:spacing w:before="60" w:after="60" w:line="240" w:lineRule="auto"/>
              <w:jc w:val="center"/>
              <w:rPr>
                <w:b/>
                <w:bCs/>
                <w:sz w:val="26"/>
                <w:szCs w:val="26"/>
              </w:rPr>
            </w:pPr>
            <w:r w:rsidRPr="002A43AE">
              <w:rPr>
                <w:b/>
                <w:bCs/>
                <w:sz w:val="26"/>
                <w:szCs w:val="26"/>
              </w:rPr>
              <w:t>Giải trình</w:t>
            </w:r>
          </w:p>
        </w:tc>
        <w:tc>
          <w:tcPr>
            <w:tcW w:w="4467" w:type="dxa"/>
            <w:vMerge/>
            <w:shd w:val="clear" w:color="auto" w:fill="auto"/>
            <w:vAlign w:val="center"/>
          </w:tcPr>
          <w:p w:rsidR="009C53A6" w:rsidRPr="002A43AE" w:rsidRDefault="009C53A6" w:rsidP="002A43AE">
            <w:pPr>
              <w:widowControl w:val="0"/>
              <w:pBdr>
                <w:top w:val="nil"/>
                <w:left w:val="nil"/>
                <w:bottom w:val="nil"/>
                <w:right w:val="nil"/>
                <w:between w:val="nil"/>
              </w:pBdr>
              <w:spacing w:before="60" w:after="60" w:line="240" w:lineRule="auto"/>
              <w:rPr>
                <w:b/>
                <w:bCs/>
                <w:sz w:val="26"/>
                <w:szCs w:val="26"/>
              </w:rPr>
            </w:pPr>
          </w:p>
        </w:tc>
        <w:tc>
          <w:tcPr>
            <w:tcW w:w="980" w:type="dxa"/>
            <w:vMerge/>
            <w:shd w:val="clear" w:color="auto" w:fill="auto"/>
            <w:vAlign w:val="center"/>
          </w:tcPr>
          <w:p w:rsidR="009C53A6" w:rsidRPr="002A43AE" w:rsidRDefault="009C53A6" w:rsidP="002A43AE">
            <w:pPr>
              <w:widowControl w:val="0"/>
              <w:pBdr>
                <w:top w:val="nil"/>
                <w:left w:val="nil"/>
                <w:bottom w:val="nil"/>
                <w:right w:val="nil"/>
                <w:between w:val="nil"/>
              </w:pBdr>
              <w:spacing w:before="60" w:after="60" w:line="240" w:lineRule="auto"/>
              <w:rPr>
                <w:b/>
                <w:bCs/>
                <w:sz w:val="26"/>
                <w:szCs w:val="26"/>
              </w:rPr>
            </w:pPr>
          </w:p>
        </w:tc>
      </w:tr>
      <w:tr w:rsidR="001F4C93" w:rsidRPr="00140328" w:rsidTr="009C53A6">
        <w:trPr>
          <w:jc w:val="center"/>
        </w:trPr>
        <w:tc>
          <w:tcPr>
            <w:tcW w:w="766" w:type="dxa"/>
            <w:shd w:val="clear" w:color="auto" w:fill="auto"/>
          </w:tcPr>
          <w:p w:rsidR="009C53A6" w:rsidRPr="002A43AE" w:rsidRDefault="001F4C93" w:rsidP="002A43AE">
            <w:pPr>
              <w:spacing w:before="60" w:after="60" w:line="240" w:lineRule="auto"/>
              <w:jc w:val="center"/>
              <w:rPr>
                <w:b/>
                <w:bCs/>
                <w:sz w:val="26"/>
                <w:szCs w:val="26"/>
              </w:rPr>
            </w:pPr>
            <w:r w:rsidRPr="002A43AE">
              <w:rPr>
                <w:b/>
                <w:bCs/>
                <w:sz w:val="26"/>
                <w:szCs w:val="26"/>
              </w:rPr>
              <w:t>I</w:t>
            </w:r>
          </w:p>
        </w:tc>
        <w:tc>
          <w:tcPr>
            <w:tcW w:w="6517" w:type="dxa"/>
            <w:shd w:val="clear" w:color="auto" w:fill="auto"/>
          </w:tcPr>
          <w:p w:rsidR="009C53A6" w:rsidRPr="002A43AE" w:rsidRDefault="001F4C93" w:rsidP="002A43AE">
            <w:pPr>
              <w:spacing w:before="60" w:after="60" w:line="240" w:lineRule="auto"/>
              <w:jc w:val="both"/>
              <w:rPr>
                <w:b/>
                <w:bCs/>
                <w:sz w:val="26"/>
                <w:szCs w:val="26"/>
              </w:rPr>
            </w:pPr>
            <w:r w:rsidRPr="002A43AE">
              <w:rPr>
                <w:b/>
                <w:bCs/>
                <w:sz w:val="26"/>
                <w:szCs w:val="26"/>
              </w:rPr>
              <w:t>Ủy ban Kinh tế và Tài chính</w:t>
            </w:r>
            <w:r w:rsidR="0038443B">
              <w:rPr>
                <w:b/>
                <w:bCs/>
                <w:sz w:val="26"/>
                <w:szCs w:val="26"/>
              </w:rPr>
              <w:t xml:space="preserve"> của Quốc hội</w:t>
            </w:r>
          </w:p>
        </w:tc>
        <w:tc>
          <w:tcPr>
            <w:tcW w:w="980" w:type="dxa"/>
            <w:shd w:val="clear" w:color="auto" w:fill="auto"/>
          </w:tcPr>
          <w:p w:rsidR="009C53A6" w:rsidRPr="002A43AE" w:rsidRDefault="009C53A6" w:rsidP="002A43AE">
            <w:pPr>
              <w:spacing w:before="60" w:after="60" w:line="240" w:lineRule="auto"/>
              <w:jc w:val="center"/>
              <w:rPr>
                <w:sz w:val="26"/>
                <w:szCs w:val="26"/>
              </w:rPr>
            </w:pP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A43AE" w:rsidRDefault="009C53A6" w:rsidP="002A43AE">
            <w:pPr>
              <w:spacing w:before="60" w:after="60" w:line="240" w:lineRule="auto"/>
              <w:jc w:val="center"/>
              <w:rPr>
                <w:b/>
                <w:bCs/>
                <w:sz w:val="26"/>
                <w:szCs w:val="26"/>
              </w:rPr>
            </w:pP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1F4C93" w:rsidRPr="002A43AE" w:rsidRDefault="001F4C93" w:rsidP="002A43AE">
            <w:pPr>
              <w:spacing w:before="60" w:after="60" w:line="240" w:lineRule="auto"/>
              <w:jc w:val="center"/>
              <w:rPr>
                <w:b/>
                <w:bCs/>
                <w:i/>
                <w:sz w:val="26"/>
                <w:szCs w:val="26"/>
              </w:rPr>
            </w:pPr>
            <w:r w:rsidRPr="002A43AE">
              <w:rPr>
                <w:b/>
                <w:bCs/>
                <w:i/>
                <w:sz w:val="26"/>
                <w:szCs w:val="26"/>
              </w:rPr>
              <w:t>1</w:t>
            </w:r>
          </w:p>
        </w:tc>
        <w:tc>
          <w:tcPr>
            <w:tcW w:w="6517" w:type="dxa"/>
            <w:shd w:val="clear" w:color="auto" w:fill="auto"/>
          </w:tcPr>
          <w:p w:rsidR="001F4C93" w:rsidRPr="002A43AE" w:rsidRDefault="003D2F55" w:rsidP="003D2F55">
            <w:pPr>
              <w:spacing w:before="60" w:after="60" w:line="240" w:lineRule="auto"/>
              <w:jc w:val="both"/>
              <w:rPr>
                <w:b/>
                <w:bCs/>
                <w:i/>
                <w:sz w:val="26"/>
                <w:szCs w:val="26"/>
              </w:rPr>
            </w:pPr>
            <w:r>
              <w:rPr>
                <w:b/>
                <w:bCs/>
                <w:i/>
                <w:sz w:val="26"/>
                <w:szCs w:val="26"/>
              </w:rPr>
              <w:t>Ông Nguyễn Ngọc Bảo,</w:t>
            </w:r>
            <w:r w:rsidR="001F4C93" w:rsidRPr="002A43AE">
              <w:rPr>
                <w:b/>
                <w:bCs/>
                <w:i/>
                <w:sz w:val="26"/>
                <w:szCs w:val="26"/>
              </w:rPr>
              <w:t xml:space="preserve"> Phó Chủ nhiệm</w:t>
            </w:r>
          </w:p>
        </w:tc>
        <w:tc>
          <w:tcPr>
            <w:tcW w:w="980" w:type="dxa"/>
            <w:shd w:val="clear" w:color="auto" w:fill="auto"/>
          </w:tcPr>
          <w:p w:rsidR="001F4C93" w:rsidRPr="002A43AE" w:rsidRDefault="001F4C93" w:rsidP="002A43AE">
            <w:pPr>
              <w:spacing w:before="60" w:after="60" w:line="240" w:lineRule="auto"/>
              <w:jc w:val="center"/>
              <w:rPr>
                <w:sz w:val="26"/>
                <w:szCs w:val="26"/>
              </w:rPr>
            </w:pPr>
          </w:p>
        </w:tc>
        <w:tc>
          <w:tcPr>
            <w:tcW w:w="1088" w:type="dxa"/>
            <w:shd w:val="clear" w:color="auto" w:fill="auto"/>
          </w:tcPr>
          <w:p w:rsidR="001F4C93" w:rsidRPr="002A43AE" w:rsidRDefault="001F4C93" w:rsidP="002A43AE">
            <w:pPr>
              <w:spacing w:before="60" w:after="60" w:line="240" w:lineRule="auto"/>
              <w:jc w:val="center"/>
              <w:rPr>
                <w:bCs/>
                <w:sz w:val="26"/>
                <w:szCs w:val="26"/>
              </w:rPr>
            </w:pPr>
          </w:p>
        </w:tc>
        <w:tc>
          <w:tcPr>
            <w:tcW w:w="4467" w:type="dxa"/>
            <w:shd w:val="clear" w:color="auto" w:fill="auto"/>
          </w:tcPr>
          <w:p w:rsidR="001F4C93" w:rsidRPr="002A43AE" w:rsidRDefault="001F4C93" w:rsidP="002A43AE">
            <w:pPr>
              <w:spacing w:before="60" w:after="60" w:line="240" w:lineRule="auto"/>
              <w:jc w:val="center"/>
              <w:rPr>
                <w:bCs/>
                <w:sz w:val="26"/>
                <w:szCs w:val="26"/>
              </w:rPr>
            </w:pPr>
          </w:p>
        </w:tc>
        <w:tc>
          <w:tcPr>
            <w:tcW w:w="980" w:type="dxa"/>
            <w:shd w:val="clear" w:color="auto" w:fill="auto"/>
          </w:tcPr>
          <w:p w:rsidR="001F4C93" w:rsidRPr="002A43AE" w:rsidRDefault="001F4C93" w:rsidP="002A43AE">
            <w:pPr>
              <w:spacing w:before="60" w:after="60" w:line="240" w:lineRule="auto"/>
              <w:jc w:val="center"/>
              <w:rPr>
                <w:bCs/>
                <w:sz w:val="26"/>
                <w:szCs w:val="26"/>
              </w:rPr>
            </w:pPr>
          </w:p>
        </w:tc>
      </w:tr>
      <w:tr w:rsidR="001F4C93" w:rsidRPr="00140328" w:rsidTr="009C53A6">
        <w:trPr>
          <w:jc w:val="center"/>
        </w:trPr>
        <w:tc>
          <w:tcPr>
            <w:tcW w:w="766" w:type="dxa"/>
            <w:shd w:val="clear" w:color="auto" w:fill="auto"/>
          </w:tcPr>
          <w:p w:rsidR="009C53A6" w:rsidRPr="002515D3" w:rsidRDefault="002515D3" w:rsidP="002A43AE">
            <w:pPr>
              <w:spacing w:before="60" w:after="60" w:line="240" w:lineRule="auto"/>
              <w:jc w:val="center"/>
              <w:rPr>
                <w:bCs/>
                <w:sz w:val="26"/>
                <w:szCs w:val="26"/>
              </w:rPr>
            </w:pPr>
            <w:r w:rsidRPr="002515D3">
              <w:rPr>
                <w:bCs/>
                <w:sz w:val="26"/>
                <w:szCs w:val="26"/>
              </w:rPr>
              <w:t>1.1</w:t>
            </w:r>
          </w:p>
        </w:tc>
        <w:tc>
          <w:tcPr>
            <w:tcW w:w="6517" w:type="dxa"/>
            <w:shd w:val="clear" w:color="auto" w:fill="auto"/>
          </w:tcPr>
          <w:p w:rsidR="00F6624F" w:rsidRPr="002A43AE" w:rsidRDefault="00F6624F" w:rsidP="002A43AE">
            <w:pPr>
              <w:spacing w:before="60" w:after="60" w:line="240" w:lineRule="auto"/>
              <w:jc w:val="both"/>
              <w:rPr>
                <w:color w:val="000000"/>
                <w:sz w:val="26"/>
                <w:szCs w:val="26"/>
              </w:rPr>
            </w:pPr>
            <w:r w:rsidRPr="002A43AE">
              <w:rPr>
                <w:color w:val="000000"/>
                <w:sz w:val="26"/>
                <w:szCs w:val="26"/>
              </w:rPr>
              <w:t>- Đây là Hội nghị tham vấn chí</w:t>
            </w:r>
            <w:r w:rsidR="0038443B">
              <w:rPr>
                <w:color w:val="000000"/>
                <w:sz w:val="26"/>
                <w:szCs w:val="26"/>
              </w:rPr>
              <w:t>nh sách Luật đầu tiên khi Luật B</w:t>
            </w:r>
            <w:r w:rsidRPr="002A43AE">
              <w:rPr>
                <w:color w:val="000000"/>
                <w:sz w:val="26"/>
                <w:szCs w:val="26"/>
              </w:rPr>
              <w:t xml:space="preserve">an hành văn bản quy phạm pháp luật </w:t>
            </w:r>
            <w:r w:rsidR="0038443B">
              <w:rPr>
                <w:color w:val="000000"/>
                <w:sz w:val="26"/>
                <w:szCs w:val="26"/>
              </w:rPr>
              <w:t xml:space="preserve">năm 2025 </w:t>
            </w:r>
            <w:r w:rsidRPr="002A43AE">
              <w:rPr>
                <w:color w:val="000000"/>
                <w:sz w:val="26"/>
                <w:szCs w:val="26"/>
              </w:rPr>
              <w:t>có hiệu lực và cũng là Hội nghị đầu tiên trong chương trình lập pháp năm 2026 của Quốc hội.</w:t>
            </w:r>
          </w:p>
          <w:p w:rsidR="009C53A6" w:rsidRPr="002A43AE" w:rsidRDefault="001F4C93" w:rsidP="002A43AE">
            <w:pPr>
              <w:spacing w:before="60" w:after="60" w:line="240" w:lineRule="auto"/>
              <w:jc w:val="both"/>
              <w:rPr>
                <w:color w:val="000000"/>
                <w:sz w:val="26"/>
                <w:szCs w:val="26"/>
              </w:rPr>
            </w:pPr>
            <w:r w:rsidRPr="002A43AE">
              <w:rPr>
                <w:color w:val="000000"/>
                <w:sz w:val="26"/>
                <w:szCs w:val="26"/>
              </w:rPr>
              <w:t>-  Luật Dầu khí năm 2022 là một đạo luật tiến bộ, với nhiều điểm mới, các chính sách rất cụ thể và các cơ chế để cho các hoạt động dầu khí mang tính đặc thù và là cơ sở pháp lý, hành lang pháp lý rất quan trọng để ngành dầu khí trong những năm qua có bước phát triển vượt bậc, đóng góp không nhỏ vào nền kinh tế của nước ta trong những năm vừa qua.</w:t>
            </w:r>
          </w:p>
          <w:p w:rsidR="001F4C93" w:rsidRPr="002A43AE" w:rsidRDefault="001F4C93" w:rsidP="002A43AE">
            <w:pPr>
              <w:spacing w:before="60" w:after="60" w:line="240" w:lineRule="auto"/>
              <w:jc w:val="both"/>
              <w:rPr>
                <w:color w:val="000000"/>
                <w:sz w:val="26"/>
                <w:szCs w:val="26"/>
              </w:rPr>
            </w:pPr>
            <w:r w:rsidRPr="002A43AE">
              <w:rPr>
                <w:color w:val="000000"/>
                <w:sz w:val="26"/>
                <w:szCs w:val="26"/>
              </w:rPr>
              <w:t>- Trong bối cảnh mới hiện nay, rõ ràng là chúng ta cần phải có sự nghiên cứu để tiếp tục cải thiện thể chế dầu khí, đáp ứng yêu cầu phát triển trong thời gian tới.</w:t>
            </w:r>
          </w:p>
          <w:p w:rsidR="001F4C93" w:rsidRPr="002A43AE" w:rsidRDefault="001F4C93" w:rsidP="002A43AE">
            <w:pPr>
              <w:spacing w:before="60" w:after="60" w:line="240" w:lineRule="auto"/>
              <w:jc w:val="both"/>
              <w:rPr>
                <w:i/>
                <w:iCs/>
                <w:sz w:val="26"/>
                <w:szCs w:val="26"/>
              </w:rPr>
            </w:pPr>
            <w:r w:rsidRPr="002A43AE">
              <w:rPr>
                <w:color w:val="000000"/>
                <w:sz w:val="26"/>
                <w:szCs w:val="26"/>
              </w:rPr>
              <w:t>Do đó, cần thiết phải tổng kết, đánh giá các thành tựu của Luật Dầu khí năm 2022</w:t>
            </w:r>
            <w:r w:rsidR="0038443B">
              <w:rPr>
                <w:color w:val="000000"/>
                <w:sz w:val="26"/>
                <w:szCs w:val="26"/>
              </w:rPr>
              <w:t>.</w:t>
            </w:r>
          </w:p>
        </w:tc>
        <w:tc>
          <w:tcPr>
            <w:tcW w:w="980" w:type="dxa"/>
            <w:shd w:val="clear" w:color="auto" w:fill="auto"/>
          </w:tcPr>
          <w:p w:rsidR="009C53A6" w:rsidRPr="002A43AE" w:rsidRDefault="001F4C93"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A43AE" w:rsidRDefault="00C75099" w:rsidP="002A43AE">
            <w:pPr>
              <w:spacing w:before="60" w:after="60" w:line="240" w:lineRule="auto"/>
              <w:jc w:val="both"/>
              <w:rPr>
                <w:sz w:val="26"/>
                <w:szCs w:val="26"/>
              </w:rPr>
            </w:pPr>
            <w:r w:rsidRPr="002A43AE">
              <w:rPr>
                <w:sz w:val="26"/>
                <w:szCs w:val="26"/>
              </w:rPr>
              <w:t xml:space="preserve">- </w:t>
            </w:r>
            <w:r w:rsidR="001F4C93" w:rsidRPr="002A43AE">
              <w:rPr>
                <w:sz w:val="26"/>
                <w:szCs w:val="26"/>
              </w:rPr>
              <w:t xml:space="preserve">Cơ quan chủ trì soạn thảo tiếp thu ý kiến, bổ sung vào </w:t>
            </w:r>
            <w:r w:rsidR="006D1C0C" w:rsidRPr="002A43AE">
              <w:rPr>
                <w:sz w:val="26"/>
                <w:szCs w:val="26"/>
              </w:rPr>
              <w:t xml:space="preserve">Báo cáo tổng kết thi hành </w:t>
            </w:r>
            <w:r w:rsidR="006D1C0C">
              <w:rPr>
                <w:sz w:val="26"/>
                <w:szCs w:val="26"/>
              </w:rPr>
              <w:t xml:space="preserve">Luật Dầu khí năm 2022 </w:t>
            </w:r>
            <w:r w:rsidR="001F4C93" w:rsidRPr="002A43AE">
              <w:rPr>
                <w:sz w:val="26"/>
                <w:szCs w:val="26"/>
              </w:rPr>
              <w:t>và Tờ trình chính sách Luật Dầu khí (sửa đổi) đánh giá, nhấn mạnh toàn diện các điểm tiến bộ và kết quả đạt được từ khi Luật Dầu khí năm 2022 có hiệu lực thi hành</w:t>
            </w:r>
            <w:r w:rsidRPr="002A43AE">
              <w:rPr>
                <w:sz w:val="26"/>
                <w:szCs w:val="26"/>
              </w:rPr>
              <w:t>.</w:t>
            </w:r>
          </w:p>
          <w:p w:rsidR="00C75099" w:rsidRPr="002A43AE" w:rsidRDefault="00C75099" w:rsidP="0038443B">
            <w:pPr>
              <w:spacing w:before="60" w:after="60" w:line="240" w:lineRule="auto"/>
              <w:jc w:val="both"/>
              <w:rPr>
                <w:b/>
                <w:bCs/>
                <w:sz w:val="26"/>
                <w:szCs w:val="26"/>
              </w:rPr>
            </w:pPr>
            <w:r w:rsidRPr="002A43AE">
              <w:rPr>
                <w:sz w:val="26"/>
                <w:szCs w:val="26"/>
              </w:rPr>
              <w:t>- Việc sửa đổi Luật Dầu khí</w:t>
            </w:r>
            <w:r w:rsidR="0038443B">
              <w:rPr>
                <w:sz w:val="26"/>
                <w:szCs w:val="26"/>
              </w:rPr>
              <w:t xml:space="preserve"> năm 2022</w:t>
            </w:r>
            <w:r w:rsidRPr="002A43AE">
              <w:rPr>
                <w:sz w:val="26"/>
                <w:szCs w:val="26"/>
              </w:rPr>
              <w:t xml:space="preserve"> </w:t>
            </w:r>
            <w:r w:rsidR="0038443B">
              <w:rPr>
                <w:sz w:val="26"/>
                <w:szCs w:val="26"/>
              </w:rPr>
              <w:t xml:space="preserve">là cần thiết để nâng tầm của Luật nhằm </w:t>
            </w:r>
            <w:r w:rsidRPr="002A43AE">
              <w:rPr>
                <w:sz w:val="26"/>
                <w:szCs w:val="26"/>
              </w:rPr>
              <w:t>thể chế hóa các chủ trương lớn của Đảng trong tình hình mới.</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2515D3" w:rsidRDefault="002515D3" w:rsidP="002A43AE">
            <w:pPr>
              <w:spacing w:before="60" w:after="60" w:line="240" w:lineRule="auto"/>
              <w:jc w:val="center"/>
              <w:rPr>
                <w:bCs/>
                <w:sz w:val="26"/>
                <w:szCs w:val="26"/>
              </w:rPr>
            </w:pPr>
            <w:r w:rsidRPr="002515D3">
              <w:rPr>
                <w:bCs/>
                <w:sz w:val="26"/>
                <w:szCs w:val="26"/>
              </w:rPr>
              <w:t>1.2</w:t>
            </w:r>
          </w:p>
        </w:tc>
        <w:tc>
          <w:tcPr>
            <w:tcW w:w="6517" w:type="dxa"/>
            <w:shd w:val="clear" w:color="auto" w:fill="auto"/>
          </w:tcPr>
          <w:p w:rsidR="009C53A6" w:rsidRPr="002A43AE" w:rsidRDefault="00A730F9" w:rsidP="002A43AE">
            <w:pPr>
              <w:spacing w:before="60" w:after="60" w:line="240" w:lineRule="auto"/>
              <w:jc w:val="both"/>
              <w:rPr>
                <w:sz w:val="26"/>
                <w:szCs w:val="26"/>
              </w:rPr>
            </w:pPr>
            <w:r w:rsidRPr="002A43AE">
              <w:rPr>
                <w:sz w:val="26"/>
                <w:szCs w:val="26"/>
              </w:rPr>
              <w:t>- Luật Dầu khí chỉ điều chỉnh lĩnh vực Thượng nguồn dầu khí, điện gió không thuộc phạm vi điều chỉnh của Luật. Cần thận trọng trong cách tiếp cận, xây dựng Luật để trách có nhiều ý kiến tại sao không đưa vào Luật Điện lực mà lại đưa vào Luật Dầu khí.</w:t>
            </w:r>
          </w:p>
          <w:p w:rsidR="00A730F9" w:rsidRPr="002515D3" w:rsidRDefault="00A730F9" w:rsidP="002A43AE">
            <w:pPr>
              <w:spacing w:before="60" w:after="60" w:line="240" w:lineRule="auto"/>
              <w:jc w:val="both"/>
              <w:rPr>
                <w:sz w:val="26"/>
                <w:szCs w:val="26"/>
              </w:rPr>
            </w:pPr>
            <w:r w:rsidRPr="002A43AE">
              <w:rPr>
                <w:sz w:val="26"/>
                <w:szCs w:val="26"/>
              </w:rPr>
              <w:t xml:space="preserve">- Luật Dầu khí quy định cụ thể tính đặc thù của dầu khí, do </w:t>
            </w:r>
            <w:r w:rsidRPr="002A43AE">
              <w:rPr>
                <w:sz w:val="26"/>
                <w:szCs w:val="26"/>
              </w:rPr>
              <w:lastRenderedPageBreak/>
              <w:t>đó, nếu đưa điện gió vào phạm vi điều chỉnh của Luật sẽ dẫn đến các ý kiến cho rằng ngại đây là Luật Dầu khí chung, hay là Luật cho PVN. Nếu cùng thời điểm sửa Luật Điện lực thì đư</w:t>
            </w:r>
            <w:r w:rsidR="002515D3">
              <w:rPr>
                <w:sz w:val="26"/>
                <w:szCs w:val="26"/>
              </w:rPr>
              <w:t>a vào Luật Điện lực hợp lý hơn.</w:t>
            </w:r>
          </w:p>
        </w:tc>
        <w:tc>
          <w:tcPr>
            <w:tcW w:w="980" w:type="dxa"/>
            <w:shd w:val="clear" w:color="auto" w:fill="auto"/>
          </w:tcPr>
          <w:p w:rsidR="009C53A6" w:rsidRPr="002A43AE" w:rsidRDefault="009C53A6" w:rsidP="002A43AE">
            <w:pPr>
              <w:spacing w:before="60" w:after="60" w:line="240" w:lineRule="auto"/>
              <w:jc w:val="center"/>
              <w:rPr>
                <w:sz w:val="26"/>
                <w:szCs w:val="26"/>
              </w:rPr>
            </w:pPr>
          </w:p>
        </w:tc>
        <w:tc>
          <w:tcPr>
            <w:tcW w:w="1088" w:type="dxa"/>
            <w:shd w:val="clear" w:color="auto" w:fill="auto"/>
          </w:tcPr>
          <w:p w:rsidR="009C53A6" w:rsidRPr="002A43AE" w:rsidRDefault="00A730F9" w:rsidP="002A43AE">
            <w:pPr>
              <w:spacing w:before="60" w:after="60" w:line="240" w:lineRule="auto"/>
              <w:jc w:val="center"/>
              <w:rPr>
                <w:bCs/>
                <w:sz w:val="26"/>
                <w:szCs w:val="26"/>
              </w:rPr>
            </w:pPr>
            <w:r w:rsidRPr="002A43AE">
              <w:rPr>
                <w:bCs/>
                <w:sz w:val="26"/>
                <w:szCs w:val="26"/>
              </w:rPr>
              <w:t>x</w:t>
            </w:r>
          </w:p>
        </w:tc>
        <w:tc>
          <w:tcPr>
            <w:tcW w:w="4467" w:type="dxa"/>
            <w:shd w:val="clear" w:color="auto" w:fill="auto"/>
          </w:tcPr>
          <w:p w:rsidR="009C53A6" w:rsidRPr="002A43AE" w:rsidRDefault="00A730F9" w:rsidP="002A43AE">
            <w:pPr>
              <w:spacing w:before="60" w:after="60" w:line="240" w:lineRule="auto"/>
              <w:jc w:val="both"/>
              <w:rPr>
                <w:b/>
                <w:bCs/>
                <w:sz w:val="26"/>
                <w:szCs w:val="26"/>
              </w:rPr>
            </w:pPr>
            <w:r w:rsidRPr="002A43AE">
              <w:rPr>
                <w:color w:val="000000"/>
                <w:sz w:val="26"/>
                <w:szCs w:val="26"/>
                <w:lang w:val="vi-VN"/>
              </w:rPr>
              <w:t xml:space="preserve">Cơ quan chủ trì soạn thảo nghiên cứu, bổ sung vào Chính sách 4 nội dung quy định khung pháp lý trong phát triển dự án năng lượng ngoài khơi (điện gió ngoài khơi, địa nhiệt, hydrogen trắng, các dạng năng lượng mới khác,…) thuộc các lô dầu khí; việc chia sẻ, tận </w:t>
            </w:r>
            <w:r w:rsidRPr="002A43AE">
              <w:rPr>
                <w:color w:val="000000"/>
                <w:sz w:val="26"/>
                <w:szCs w:val="26"/>
                <w:lang w:val="vi-VN"/>
              </w:rPr>
              <w:lastRenderedPageBreak/>
              <w:t>dụng cơ sở hạ tầng hiện hữu, thông tin dữ liệu (điều tra, khảo sát,…) hiện có của ngành dầu khí trong phát triển các dự án dự án năng lượng ngoài khơi.</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2515D3" w:rsidRDefault="002515D3" w:rsidP="002A43AE">
            <w:pPr>
              <w:spacing w:before="60" w:after="60" w:line="240" w:lineRule="auto"/>
              <w:jc w:val="center"/>
              <w:rPr>
                <w:bCs/>
                <w:sz w:val="26"/>
                <w:szCs w:val="26"/>
              </w:rPr>
            </w:pPr>
            <w:r w:rsidRPr="002515D3">
              <w:rPr>
                <w:bCs/>
                <w:sz w:val="26"/>
                <w:szCs w:val="26"/>
              </w:rPr>
              <w:lastRenderedPageBreak/>
              <w:t>1.3</w:t>
            </w:r>
          </w:p>
        </w:tc>
        <w:tc>
          <w:tcPr>
            <w:tcW w:w="6517" w:type="dxa"/>
            <w:shd w:val="clear" w:color="auto" w:fill="auto"/>
          </w:tcPr>
          <w:p w:rsidR="009C53A6" w:rsidRPr="002A43AE" w:rsidRDefault="00A730F9" w:rsidP="002515D3">
            <w:pPr>
              <w:spacing w:before="60" w:after="60" w:line="240" w:lineRule="auto"/>
              <w:jc w:val="both"/>
              <w:rPr>
                <w:b/>
                <w:bCs/>
                <w:sz w:val="26"/>
                <w:szCs w:val="26"/>
              </w:rPr>
            </w:pPr>
            <w:r w:rsidRPr="002A43AE">
              <w:rPr>
                <w:sz w:val="26"/>
                <w:szCs w:val="26"/>
              </w:rPr>
              <w:t>Luật Dầu khí năm 2022 đã được Quốc hội thông qua nhiều chính sách mới, đặc thù. Nếu sửa đổi toàn diện Luật Dầu khí rất có thể một số chính sách mới sẽ không được thông qua. Do đó, đề nghị cân nhắc chỉ sửa đổi, bổ sung một số điều Luật Dầu khí năm 2022.</w:t>
            </w:r>
          </w:p>
        </w:tc>
        <w:tc>
          <w:tcPr>
            <w:tcW w:w="980" w:type="dxa"/>
            <w:shd w:val="clear" w:color="auto" w:fill="auto"/>
          </w:tcPr>
          <w:p w:rsidR="009C53A6" w:rsidRPr="002A43AE" w:rsidRDefault="009C53A6" w:rsidP="002A43AE">
            <w:pPr>
              <w:spacing w:before="60" w:after="60" w:line="240" w:lineRule="auto"/>
              <w:jc w:val="center"/>
              <w:rPr>
                <w:sz w:val="26"/>
                <w:szCs w:val="26"/>
              </w:rPr>
            </w:pP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1C1B2A" w:rsidRPr="002A43AE" w:rsidRDefault="001C1B2A" w:rsidP="002A43AE">
            <w:pPr>
              <w:shd w:val="clear" w:color="auto" w:fill="FFFFFF"/>
              <w:spacing w:before="60" w:after="60" w:line="240" w:lineRule="auto"/>
              <w:jc w:val="both"/>
              <w:rPr>
                <w:color w:val="0A0A0A"/>
                <w:sz w:val="26"/>
                <w:szCs w:val="26"/>
                <w:lang w:val="en-US"/>
              </w:rPr>
            </w:pPr>
            <w:r w:rsidRPr="002A43AE">
              <w:rPr>
                <w:bCs/>
                <w:sz w:val="26"/>
                <w:szCs w:val="26"/>
              </w:rPr>
              <w:t xml:space="preserve">- </w:t>
            </w:r>
            <w:r w:rsidRPr="002A43AE">
              <w:rPr>
                <w:bCs/>
                <w:color w:val="0A0A0A"/>
                <w:sz w:val="26"/>
                <w:szCs w:val="26"/>
                <w:lang w:val="en-US"/>
              </w:rPr>
              <w:t>Luật</w:t>
            </w:r>
            <w:r w:rsidRPr="002A43AE">
              <w:rPr>
                <w:color w:val="0A0A0A"/>
                <w:sz w:val="26"/>
                <w:szCs w:val="26"/>
                <w:lang w:val="en-US"/>
              </w:rPr>
              <w:t xml:space="preserve"> Dầu khí (sửa đổi) thay thế Luật Dầu khí năm 2022 nhằm đảm bảo tính thống nhất, đồng bộ, phù hợp với thực tiễn phát triển kinh tế - xã hội, hội nhập quốc tế.</w:t>
            </w:r>
          </w:p>
          <w:p w:rsidR="001C1B2A" w:rsidRPr="002A43AE" w:rsidRDefault="001C1B2A" w:rsidP="002A43AE">
            <w:pPr>
              <w:shd w:val="clear" w:color="auto" w:fill="FFFFFF"/>
              <w:spacing w:before="60" w:after="60" w:line="240" w:lineRule="auto"/>
              <w:jc w:val="both"/>
              <w:rPr>
                <w:color w:val="0A0A0A"/>
                <w:sz w:val="26"/>
                <w:szCs w:val="26"/>
                <w:lang w:val="en-US"/>
              </w:rPr>
            </w:pPr>
            <w:r w:rsidRPr="002A43AE">
              <w:rPr>
                <w:bCs/>
                <w:color w:val="0A0A0A"/>
                <w:sz w:val="26"/>
                <w:szCs w:val="26"/>
                <w:lang w:val="en-US"/>
              </w:rPr>
              <w:t xml:space="preserve">- </w:t>
            </w:r>
            <w:r w:rsidR="002515D3">
              <w:rPr>
                <w:bCs/>
                <w:color w:val="0A0A0A"/>
                <w:sz w:val="26"/>
                <w:szCs w:val="26"/>
                <w:lang w:val="en-US"/>
              </w:rPr>
              <w:t xml:space="preserve">Dự án </w:t>
            </w:r>
            <w:r w:rsidRPr="002A43AE">
              <w:rPr>
                <w:bCs/>
                <w:color w:val="0A0A0A"/>
                <w:sz w:val="26"/>
                <w:szCs w:val="26"/>
                <w:lang w:val="en-US"/>
              </w:rPr>
              <w:t>Luật Dầu khí (sửa đổi)</w:t>
            </w:r>
            <w:r w:rsidRPr="002A43AE">
              <w:rPr>
                <w:color w:val="0A0A0A"/>
                <w:sz w:val="26"/>
                <w:szCs w:val="26"/>
                <w:lang w:val="en-US"/>
              </w:rPr>
              <w:t xml:space="preserve"> không chỉ sửa một số điều mà phải điều chỉnh tất cả các chương, điều, bổ sung thẩm quyền</w:t>
            </w:r>
            <w:r w:rsidR="002515D3">
              <w:rPr>
                <w:color w:val="0A0A0A"/>
                <w:sz w:val="26"/>
                <w:szCs w:val="26"/>
                <w:lang w:val="en-US"/>
              </w:rPr>
              <w:t>. phù hợp với</w:t>
            </w:r>
            <w:r w:rsidRPr="002A43AE">
              <w:rPr>
                <w:color w:val="0A0A0A"/>
                <w:sz w:val="26"/>
                <w:szCs w:val="26"/>
                <w:lang w:val="en-US"/>
              </w:rPr>
              <w:t xml:space="preserve"> nguyên tắc xây dựng Luật khung</w:t>
            </w:r>
            <w:r w:rsidR="002515D3">
              <w:rPr>
                <w:color w:val="0A0A0A"/>
                <w:sz w:val="26"/>
                <w:szCs w:val="26"/>
                <w:lang w:val="en-US"/>
              </w:rPr>
              <w:t xml:space="preserve"> theo chủ trương mới của Đảng và Nhà nước</w:t>
            </w:r>
            <w:r w:rsidRPr="002A43AE">
              <w:rPr>
                <w:color w:val="0A0A0A"/>
                <w:sz w:val="26"/>
                <w:szCs w:val="26"/>
                <w:lang w:val="en-US"/>
              </w:rPr>
              <w:t>.</w:t>
            </w:r>
          </w:p>
          <w:p w:rsidR="009C53A6" w:rsidRPr="002A43AE" w:rsidRDefault="001C1B2A" w:rsidP="002515D3">
            <w:pPr>
              <w:shd w:val="clear" w:color="auto" w:fill="FFFFFF"/>
              <w:spacing w:before="60" w:after="60" w:line="240" w:lineRule="auto"/>
              <w:jc w:val="both"/>
              <w:rPr>
                <w:b/>
                <w:bCs/>
                <w:sz w:val="26"/>
                <w:szCs w:val="26"/>
              </w:rPr>
            </w:pPr>
            <w:r w:rsidRPr="002A43AE">
              <w:rPr>
                <w:color w:val="0A0A0A"/>
                <w:sz w:val="26"/>
                <w:szCs w:val="26"/>
                <w:lang w:val="en-US"/>
              </w:rPr>
              <w:t xml:space="preserve">- </w:t>
            </w:r>
            <w:r w:rsidR="002515D3">
              <w:rPr>
                <w:color w:val="0A0A0A"/>
                <w:sz w:val="26"/>
                <w:szCs w:val="26"/>
                <w:lang w:val="en-US"/>
              </w:rPr>
              <w:t xml:space="preserve">Dự án </w:t>
            </w:r>
            <w:r w:rsidRPr="002A43AE">
              <w:rPr>
                <w:color w:val="0A0A0A"/>
                <w:sz w:val="26"/>
                <w:szCs w:val="26"/>
                <w:lang w:val="en-US"/>
              </w:rPr>
              <w:t xml:space="preserve">Luật Dầu khí (sửa đổi) thay thế Luật Dầu khí năm 2022 đã được </w:t>
            </w:r>
            <w:r w:rsidR="002515D3">
              <w:rPr>
                <w:color w:val="0A0A0A"/>
                <w:sz w:val="26"/>
                <w:szCs w:val="26"/>
                <w:lang w:val="en-US"/>
              </w:rPr>
              <w:t xml:space="preserve">Ủy ban Thường vụ </w:t>
            </w:r>
            <w:r w:rsidRPr="002A43AE">
              <w:rPr>
                <w:color w:val="0A0A0A"/>
                <w:sz w:val="26"/>
                <w:szCs w:val="26"/>
                <w:lang w:val="en-US"/>
              </w:rPr>
              <w:t xml:space="preserve">Quốc hội </w:t>
            </w:r>
            <w:r w:rsidR="002515D3">
              <w:rPr>
                <w:color w:val="0A0A0A"/>
                <w:sz w:val="26"/>
                <w:szCs w:val="26"/>
                <w:lang w:val="en-US"/>
              </w:rPr>
              <w:t xml:space="preserve">thông qua tại </w:t>
            </w:r>
            <w:r w:rsidR="002515D3" w:rsidRPr="002A43AE">
              <w:rPr>
                <w:color w:val="0A0A0A"/>
                <w:sz w:val="26"/>
                <w:szCs w:val="26"/>
                <w:lang w:val="en-US"/>
              </w:rPr>
              <w:t xml:space="preserve">Nghị quyết số </w:t>
            </w:r>
            <w:r w:rsidR="002515D3" w:rsidRPr="002A43AE">
              <w:rPr>
                <w:sz w:val="26"/>
                <w:szCs w:val="26"/>
              </w:rPr>
              <w:t>105/2025/UBTVQH15</w:t>
            </w:r>
            <w:r w:rsidR="002515D3">
              <w:rPr>
                <w:sz w:val="26"/>
                <w:szCs w:val="26"/>
              </w:rPr>
              <w:t xml:space="preserve"> ngày  26/9/2025 về </w:t>
            </w:r>
            <w:r w:rsidR="002515D3">
              <w:rPr>
                <w:color w:val="0A0A0A"/>
                <w:sz w:val="26"/>
                <w:szCs w:val="26"/>
                <w:lang w:val="en-US"/>
              </w:rPr>
              <w:t>C</w:t>
            </w:r>
            <w:r w:rsidRPr="002A43AE">
              <w:rPr>
                <w:color w:val="0A0A0A"/>
                <w:sz w:val="26"/>
                <w:szCs w:val="26"/>
                <w:lang w:val="en-US"/>
              </w:rPr>
              <w:t>hương trình lập pháp năm 2026</w:t>
            </w:r>
            <w:r w:rsidRPr="002A43AE">
              <w:rPr>
                <w:sz w:val="26"/>
                <w:szCs w:val="26"/>
              </w:rPr>
              <w:t>.</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2A43AE" w:rsidRDefault="001C1B2A" w:rsidP="002A43AE">
            <w:pPr>
              <w:spacing w:before="60" w:after="60" w:line="240" w:lineRule="auto"/>
              <w:jc w:val="center"/>
              <w:rPr>
                <w:b/>
                <w:bCs/>
                <w:i/>
                <w:sz w:val="26"/>
                <w:szCs w:val="26"/>
              </w:rPr>
            </w:pPr>
            <w:r w:rsidRPr="002A43AE">
              <w:rPr>
                <w:b/>
                <w:bCs/>
                <w:i/>
                <w:sz w:val="26"/>
                <w:szCs w:val="26"/>
              </w:rPr>
              <w:t>2</w:t>
            </w:r>
          </w:p>
        </w:tc>
        <w:tc>
          <w:tcPr>
            <w:tcW w:w="6517" w:type="dxa"/>
            <w:shd w:val="clear" w:color="auto" w:fill="auto"/>
          </w:tcPr>
          <w:p w:rsidR="009C53A6" w:rsidRPr="002A43AE" w:rsidRDefault="001C1B2A" w:rsidP="003D2F55">
            <w:pPr>
              <w:spacing w:before="60" w:after="60" w:line="240" w:lineRule="auto"/>
              <w:jc w:val="both"/>
              <w:rPr>
                <w:b/>
                <w:bCs/>
                <w:i/>
                <w:sz w:val="26"/>
                <w:szCs w:val="26"/>
              </w:rPr>
            </w:pPr>
            <w:r w:rsidRPr="002A43AE">
              <w:rPr>
                <w:b/>
                <w:bCs/>
                <w:i/>
                <w:sz w:val="26"/>
                <w:szCs w:val="26"/>
              </w:rPr>
              <w:t>Đồng chí Nguyễn Hữu Toàn</w:t>
            </w:r>
            <w:r w:rsidR="003D2F55">
              <w:rPr>
                <w:b/>
                <w:bCs/>
                <w:i/>
                <w:sz w:val="26"/>
                <w:szCs w:val="26"/>
              </w:rPr>
              <w:t>,</w:t>
            </w:r>
            <w:r w:rsidRPr="002A43AE">
              <w:rPr>
                <w:b/>
                <w:bCs/>
                <w:i/>
                <w:sz w:val="26"/>
                <w:szCs w:val="26"/>
              </w:rPr>
              <w:t xml:space="preserve"> Phó Chủ nhiệm</w:t>
            </w:r>
          </w:p>
        </w:tc>
        <w:tc>
          <w:tcPr>
            <w:tcW w:w="980" w:type="dxa"/>
            <w:shd w:val="clear" w:color="auto" w:fill="auto"/>
          </w:tcPr>
          <w:p w:rsidR="009C53A6" w:rsidRPr="002A43AE" w:rsidRDefault="009C53A6" w:rsidP="002A43AE">
            <w:pPr>
              <w:spacing w:before="60" w:after="60" w:line="240" w:lineRule="auto"/>
              <w:jc w:val="center"/>
              <w:rPr>
                <w:sz w:val="26"/>
                <w:szCs w:val="26"/>
              </w:rPr>
            </w:pP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A43AE" w:rsidRDefault="009C53A6" w:rsidP="002A43AE">
            <w:pPr>
              <w:spacing w:before="60" w:after="60" w:line="240" w:lineRule="auto"/>
              <w:jc w:val="center"/>
              <w:rPr>
                <w:b/>
                <w:bCs/>
                <w:sz w:val="26"/>
                <w:szCs w:val="26"/>
              </w:rPr>
            </w:pP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2515D3" w:rsidRDefault="002515D3" w:rsidP="002A43AE">
            <w:pPr>
              <w:spacing w:before="60" w:after="60" w:line="240" w:lineRule="auto"/>
              <w:jc w:val="center"/>
              <w:rPr>
                <w:bCs/>
                <w:sz w:val="26"/>
                <w:szCs w:val="26"/>
              </w:rPr>
            </w:pPr>
            <w:r w:rsidRPr="002515D3">
              <w:rPr>
                <w:bCs/>
                <w:sz w:val="26"/>
                <w:szCs w:val="26"/>
              </w:rPr>
              <w:t>2.1</w:t>
            </w:r>
          </w:p>
        </w:tc>
        <w:tc>
          <w:tcPr>
            <w:tcW w:w="6517" w:type="dxa"/>
            <w:shd w:val="clear" w:color="auto" w:fill="auto"/>
          </w:tcPr>
          <w:p w:rsidR="009C53A6" w:rsidRPr="002A43AE" w:rsidRDefault="00B5109B" w:rsidP="002A43AE">
            <w:pPr>
              <w:spacing w:before="60" w:after="60" w:line="240" w:lineRule="auto"/>
              <w:jc w:val="both"/>
              <w:rPr>
                <w:b/>
                <w:bCs/>
                <w:sz w:val="26"/>
                <w:szCs w:val="26"/>
              </w:rPr>
            </w:pPr>
            <w:r w:rsidRPr="002A43AE">
              <w:rPr>
                <w:sz w:val="26"/>
                <w:szCs w:val="26"/>
              </w:rPr>
              <w:t xml:space="preserve">Hồ sơ trình bày </w:t>
            </w:r>
            <w:r w:rsidR="002515D3">
              <w:rPr>
                <w:sz w:val="26"/>
                <w:szCs w:val="26"/>
              </w:rPr>
              <w:t xml:space="preserve">chính sách của </w:t>
            </w:r>
            <w:r w:rsidRPr="002A43AE">
              <w:rPr>
                <w:sz w:val="26"/>
                <w:szCs w:val="26"/>
              </w:rPr>
              <w:t xml:space="preserve">Luật Dầu khí </w:t>
            </w:r>
            <w:r w:rsidR="002515D3">
              <w:rPr>
                <w:sz w:val="26"/>
                <w:szCs w:val="26"/>
              </w:rPr>
              <w:t xml:space="preserve">(sửa đổi) </w:t>
            </w:r>
            <w:r w:rsidRPr="002A43AE">
              <w:rPr>
                <w:sz w:val="26"/>
                <w:szCs w:val="26"/>
              </w:rPr>
              <w:t>chủ yếu liên quan tới việc sửa đổi. Cần đánh giá bao nhiêu Điều vẫn còn tốt, không cần sửa, cần sửa đổi bổ sung Đ</w:t>
            </w:r>
            <w:r w:rsidR="002515D3">
              <w:rPr>
                <w:sz w:val="26"/>
                <w:szCs w:val="26"/>
              </w:rPr>
              <w:t xml:space="preserve">iều nào. </w:t>
            </w:r>
            <w:r w:rsidR="002515D3">
              <w:rPr>
                <w:sz w:val="26"/>
                <w:szCs w:val="26"/>
              </w:rPr>
              <w:lastRenderedPageBreak/>
              <w:t>Luật sửa đổi thì tư tưở</w:t>
            </w:r>
            <w:r w:rsidRPr="002A43AE">
              <w:rPr>
                <w:sz w:val="26"/>
                <w:szCs w:val="26"/>
              </w:rPr>
              <w:t>ng chính sách phải liên quan đến toàn diện chứ không phải chỉ 6 chính sách này.</w:t>
            </w:r>
          </w:p>
        </w:tc>
        <w:tc>
          <w:tcPr>
            <w:tcW w:w="980" w:type="dxa"/>
            <w:shd w:val="clear" w:color="auto" w:fill="auto"/>
          </w:tcPr>
          <w:p w:rsidR="009C53A6" w:rsidRPr="002A43AE" w:rsidRDefault="00B5109B" w:rsidP="002A43AE">
            <w:pPr>
              <w:spacing w:before="60" w:after="60" w:line="240" w:lineRule="auto"/>
              <w:jc w:val="center"/>
              <w:rPr>
                <w:sz w:val="26"/>
                <w:szCs w:val="26"/>
              </w:rPr>
            </w:pPr>
            <w:r w:rsidRPr="002A43AE">
              <w:rPr>
                <w:sz w:val="26"/>
                <w:szCs w:val="26"/>
              </w:rPr>
              <w:lastRenderedPageBreak/>
              <w:t>x</w:t>
            </w: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515D3" w:rsidRDefault="00B5109B" w:rsidP="006D1C0C">
            <w:pPr>
              <w:shd w:val="clear" w:color="auto" w:fill="FFFFFF"/>
              <w:spacing w:before="60" w:after="60" w:line="240" w:lineRule="auto"/>
              <w:jc w:val="both"/>
              <w:rPr>
                <w:color w:val="0A0A0A"/>
                <w:sz w:val="26"/>
                <w:szCs w:val="26"/>
                <w:lang w:val="en-US"/>
              </w:rPr>
            </w:pPr>
            <w:r w:rsidRPr="002A43AE">
              <w:rPr>
                <w:sz w:val="26"/>
                <w:szCs w:val="26"/>
              </w:rPr>
              <w:t xml:space="preserve">Cơ quan chủ trì soạn thảo tiếp thu ý kiến, bổ sung vào </w:t>
            </w:r>
            <w:r w:rsidR="006D1C0C" w:rsidRPr="002A43AE">
              <w:rPr>
                <w:sz w:val="26"/>
                <w:szCs w:val="26"/>
              </w:rPr>
              <w:t xml:space="preserve">Báo cáo tổng kết thi hành </w:t>
            </w:r>
            <w:r w:rsidR="006D1C0C">
              <w:rPr>
                <w:sz w:val="26"/>
                <w:szCs w:val="26"/>
              </w:rPr>
              <w:t xml:space="preserve">Luật Dầu khí năm 2022 </w:t>
            </w:r>
            <w:r w:rsidRPr="002A43AE">
              <w:rPr>
                <w:sz w:val="26"/>
                <w:szCs w:val="26"/>
              </w:rPr>
              <w:t xml:space="preserve">và Tờ </w:t>
            </w:r>
            <w:r w:rsidRPr="002A43AE">
              <w:rPr>
                <w:sz w:val="26"/>
                <w:szCs w:val="26"/>
              </w:rPr>
              <w:lastRenderedPageBreak/>
              <w:t>trình xây dựng Luật Dầu khí (sửa đổi)</w:t>
            </w:r>
            <w:r w:rsidR="002515D3">
              <w:rPr>
                <w:sz w:val="26"/>
                <w:szCs w:val="26"/>
              </w:rPr>
              <w:t xml:space="preserve">. Theo đó, hầu hết các Điều của Luật Dầu khí năm 2022 cần sửa đổi, bổ sung phù hợp với </w:t>
            </w:r>
            <w:r w:rsidR="002515D3" w:rsidRPr="002A43AE">
              <w:rPr>
                <w:color w:val="0A0A0A"/>
                <w:sz w:val="26"/>
                <w:szCs w:val="26"/>
                <w:lang w:val="en-US"/>
              </w:rPr>
              <w:t>nguyên tắc xây dựng Luật khung</w:t>
            </w:r>
            <w:r w:rsidR="002515D3">
              <w:rPr>
                <w:color w:val="0A0A0A"/>
                <w:sz w:val="26"/>
                <w:szCs w:val="26"/>
                <w:lang w:val="en-US"/>
              </w:rPr>
              <w:t xml:space="preserve"> theo chủ trương mới của Đảng và Nhà nước.</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590B4B" w:rsidRDefault="00590B4B" w:rsidP="002A43AE">
            <w:pPr>
              <w:spacing w:before="60" w:after="60" w:line="240" w:lineRule="auto"/>
              <w:jc w:val="center"/>
              <w:rPr>
                <w:bCs/>
                <w:sz w:val="26"/>
                <w:szCs w:val="26"/>
              </w:rPr>
            </w:pPr>
            <w:r w:rsidRPr="00590B4B">
              <w:rPr>
                <w:bCs/>
                <w:sz w:val="26"/>
                <w:szCs w:val="26"/>
              </w:rPr>
              <w:lastRenderedPageBreak/>
              <w:t>2.2</w:t>
            </w:r>
          </w:p>
        </w:tc>
        <w:tc>
          <w:tcPr>
            <w:tcW w:w="6517" w:type="dxa"/>
            <w:shd w:val="clear" w:color="auto" w:fill="auto"/>
          </w:tcPr>
          <w:p w:rsidR="009C53A6" w:rsidRPr="002A43AE" w:rsidRDefault="00B5109B" w:rsidP="00590B4B">
            <w:pPr>
              <w:spacing w:before="60" w:after="60" w:line="240" w:lineRule="auto"/>
              <w:jc w:val="both"/>
              <w:rPr>
                <w:b/>
                <w:bCs/>
                <w:sz w:val="26"/>
                <w:szCs w:val="26"/>
              </w:rPr>
            </w:pPr>
            <w:r w:rsidRPr="002A43AE">
              <w:rPr>
                <w:sz w:val="26"/>
                <w:szCs w:val="26"/>
              </w:rPr>
              <w:t>Quốc hội mới sửa đổi một số Luật, cần rà soát cùng với Luật Dầu khí</w:t>
            </w:r>
            <w:r w:rsidR="00590B4B">
              <w:rPr>
                <w:sz w:val="26"/>
                <w:szCs w:val="26"/>
              </w:rPr>
              <w:t xml:space="preserve"> (sửa đổi);</w:t>
            </w:r>
            <w:r w:rsidRPr="002A43AE">
              <w:rPr>
                <w:sz w:val="26"/>
                <w:szCs w:val="26"/>
              </w:rPr>
              <w:t xml:space="preserve"> định đưa ra chính sách gì Luật Dầu khí đã có, các Luật khác đã có. Nếu các Luật khác đã có thì không cần thiết đưa vào Luật Dầu khí. Ví dụ: đối với lĩnh vực đấu thầu, cái gì ưu việt, đặc biệt hơn thì đưa vào Luật Dầu khí, còn không thì làm theo Luật Đấu thầu.</w:t>
            </w:r>
          </w:p>
        </w:tc>
        <w:tc>
          <w:tcPr>
            <w:tcW w:w="980" w:type="dxa"/>
            <w:shd w:val="clear" w:color="auto" w:fill="auto"/>
          </w:tcPr>
          <w:p w:rsidR="009C53A6" w:rsidRPr="002A43AE" w:rsidRDefault="00B5109B"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A43AE" w:rsidRDefault="00B5109B" w:rsidP="002A43AE">
            <w:pPr>
              <w:spacing w:before="60" w:after="60" w:line="240" w:lineRule="auto"/>
              <w:jc w:val="both"/>
              <w:rPr>
                <w:b/>
                <w:bCs/>
                <w:sz w:val="26"/>
                <w:szCs w:val="26"/>
              </w:rPr>
            </w:pPr>
            <w:r w:rsidRPr="002A43AE">
              <w:rPr>
                <w:sz w:val="26"/>
                <w:szCs w:val="26"/>
              </w:rPr>
              <w:t>Cơ quan chủ trì soạn thảo tiếp thu ý kiến</w:t>
            </w:r>
            <w:r w:rsidR="00590B4B">
              <w:rPr>
                <w:sz w:val="26"/>
                <w:szCs w:val="26"/>
              </w:rPr>
              <w:t>, rà soát toàn diện pháp luật liên quan, nhất là các Luật mới được Quốc hội Khóa XV thông qua năm 2025.</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590B4B" w:rsidRDefault="00590B4B" w:rsidP="002A43AE">
            <w:pPr>
              <w:spacing w:before="60" w:after="60" w:line="240" w:lineRule="auto"/>
              <w:jc w:val="center"/>
              <w:rPr>
                <w:bCs/>
                <w:sz w:val="26"/>
                <w:szCs w:val="26"/>
              </w:rPr>
            </w:pPr>
            <w:r w:rsidRPr="00590B4B">
              <w:rPr>
                <w:bCs/>
                <w:sz w:val="26"/>
                <w:szCs w:val="26"/>
              </w:rPr>
              <w:t>2.3</w:t>
            </w:r>
          </w:p>
        </w:tc>
        <w:tc>
          <w:tcPr>
            <w:tcW w:w="6517" w:type="dxa"/>
            <w:shd w:val="clear" w:color="auto" w:fill="auto"/>
          </w:tcPr>
          <w:p w:rsidR="009C53A6" w:rsidRPr="002A43AE" w:rsidRDefault="00B5109B" w:rsidP="00590B4B">
            <w:pPr>
              <w:spacing w:before="60" w:after="60" w:line="240" w:lineRule="auto"/>
              <w:jc w:val="both"/>
              <w:rPr>
                <w:b/>
                <w:bCs/>
                <w:sz w:val="26"/>
                <w:szCs w:val="26"/>
              </w:rPr>
            </w:pPr>
            <w:r w:rsidRPr="002A43AE">
              <w:rPr>
                <w:sz w:val="26"/>
                <w:szCs w:val="26"/>
              </w:rPr>
              <w:t xml:space="preserve">Việc xử lý nguồn tiền đảm bảo cho </w:t>
            </w:r>
            <w:r w:rsidR="00590B4B">
              <w:rPr>
                <w:sz w:val="26"/>
                <w:szCs w:val="26"/>
              </w:rPr>
              <w:t>Q</w:t>
            </w:r>
            <w:r w:rsidRPr="002A43AE">
              <w:rPr>
                <w:sz w:val="26"/>
                <w:szCs w:val="26"/>
              </w:rPr>
              <w:t xml:space="preserve">uỹ </w:t>
            </w:r>
            <w:r w:rsidR="00590B4B">
              <w:rPr>
                <w:sz w:val="26"/>
                <w:szCs w:val="26"/>
              </w:rPr>
              <w:t xml:space="preserve">bảo đảm </w:t>
            </w:r>
            <w:r w:rsidRPr="002A43AE">
              <w:rPr>
                <w:sz w:val="26"/>
                <w:szCs w:val="26"/>
              </w:rPr>
              <w:t>nghĩa vụ thu dọn công trình dầu khí: trước tiên phải xác định trách nhiệm phê duyệt, xác định nguồn tiền, phải làm chặt chẽ, sau đó mới là việc xử lý nguồn tiền.</w:t>
            </w:r>
          </w:p>
        </w:tc>
        <w:tc>
          <w:tcPr>
            <w:tcW w:w="980" w:type="dxa"/>
            <w:shd w:val="clear" w:color="auto" w:fill="auto"/>
          </w:tcPr>
          <w:p w:rsidR="009C53A6" w:rsidRPr="002A43AE" w:rsidRDefault="00B5109B"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9C53A6" w:rsidRPr="002A43AE" w:rsidRDefault="009C53A6" w:rsidP="002A43AE">
            <w:pPr>
              <w:spacing w:before="60" w:after="60" w:line="240" w:lineRule="auto"/>
              <w:jc w:val="both"/>
              <w:rPr>
                <w:b/>
                <w:bCs/>
                <w:sz w:val="26"/>
                <w:szCs w:val="26"/>
              </w:rPr>
            </w:pPr>
          </w:p>
        </w:tc>
        <w:tc>
          <w:tcPr>
            <w:tcW w:w="4467" w:type="dxa"/>
            <w:shd w:val="clear" w:color="auto" w:fill="auto"/>
          </w:tcPr>
          <w:p w:rsidR="009C53A6" w:rsidRPr="002A43AE" w:rsidRDefault="00B5109B" w:rsidP="008977ED">
            <w:pPr>
              <w:spacing w:before="60" w:after="60" w:line="240" w:lineRule="auto"/>
              <w:jc w:val="both"/>
              <w:rPr>
                <w:b/>
                <w:bCs/>
                <w:sz w:val="26"/>
                <w:szCs w:val="26"/>
              </w:rPr>
            </w:pPr>
            <w:r w:rsidRPr="002A43AE">
              <w:rPr>
                <w:sz w:val="26"/>
                <w:szCs w:val="26"/>
              </w:rPr>
              <w:t xml:space="preserve">Cơ quan chủ trì soạn thảo tiếp thu ý kiến, bổ sung vào </w:t>
            </w:r>
            <w:r w:rsidR="008977ED">
              <w:rPr>
                <w:sz w:val="26"/>
                <w:szCs w:val="26"/>
              </w:rPr>
              <w:t>thuyết minh chính sách</w:t>
            </w:r>
            <w:r w:rsidRPr="002A43AE">
              <w:rPr>
                <w:sz w:val="26"/>
                <w:szCs w:val="26"/>
              </w:rPr>
              <w:t xml:space="preserve"> Luật Dầu khí (sửa đổi)</w:t>
            </w:r>
            <w:r w:rsidR="008977ED">
              <w:rPr>
                <w:sz w:val="26"/>
                <w:szCs w:val="26"/>
              </w:rPr>
              <w:t>, chủ yếu vì lý do khách quan.</w:t>
            </w: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B5109B" w:rsidRPr="00140328" w:rsidTr="009C53A6">
        <w:trPr>
          <w:jc w:val="center"/>
        </w:trPr>
        <w:tc>
          <w:tcPr>
            <w:tcW w:w="766" w:type="dxa"/>
            <w:shd w:val="clear" w:color="auto" w:fill="auto"/>
          </w:tcPr>
          <w:p w:rsidR="00B5109B" w:rsidRPr="000067F6" w:rsidRDefault="00A34BA3" w:rsidP="002A43AE">
            <w:pPr>
              <w:spacing w:before="60" w:after="60" w:line="240" w:lineRule="auto"/>
              <w:jc w:val="center"/>
              <w:rPr>
                <w:bCs/>
                <w:sz w:val="26"/>
                <w:szCs w:val="26"/>
              </w:rPr>
            </w:pPr>
            <w:r w:rsidRPr="000067F6">
              <w:rPr>
                <w:bCs/>
                <w:sz w:val="26"/>
                <w:szCs w:val="26"/>
              </w:rPr>
              <w:t>2.4</w:t>
            </w:r>
          </w:p>
        </w:tc>
        <w:tc>
          <w:tcPr>
            <w:tcW w:w="6517" w:type="dxa"/>
            <w:shd w:val="clear" w:color="auto" w:fill="auto"/>
          </w:tcPr>
          <w:p w:rsidR="00B5109B" w:rsidRPr="002A43AE" w:rsidRDefault="00B5109B" w:rsidP="000067F6">
            <w:pPr>
              <w:spacing w:before="60" w:after="60" w:line="240" w:lineRule="auto"/>
              <w:jc w:val="both"/>
              <w:rPr>
                <w:sz w:val="26"/>
                <w:szCs w:val="26"/>
              </w:rPr>
            </w:pPr>
            <w:r w:rsidRPr="002A43AE">
              <w:rPr>
                <w:sz w:val="26"/>
                <w:szCs w:val="26"/>
              </w:rPr>
              <w:t>Chính sách 4: cần tính tổng thể hơn, rà soát lại Luật Khoa học</w:t>
            </w:r>
            <w:r w:rsidR="000067F6">
              <w:rPr>
                <w:sz w:val="26"/>
                <w:szCs w:val="26"/>
              </w:rPr>
              <w:t>, C</w:t>
            </w:r>
            <w:r w:rsidRPr="002A43AE">
              <w:rPr>
                <w:sz w:val="26"/>
                <w:szCs w:val="26"/>
              </w:rPr>
              <w:t>ông nghệ</w:t>
            </w:r>
            <w:r w:rsidR="000067F6">
              <w:rPr>
                <w:sz w:val="26"/>
                <w:szCs w:val="26"/>
              </w:rPr>
              <w:t xml:space="preserve"> và Đồi mới sáng tạo năm 2025</w:t>
            </w:r>
            <w:r w:rsidRPr="002A43AE">
              <w:rPr>
                <w:sz w:val="26"/>
                <w:szCs w:val="26"/>
              </w:rPr>
              <w:t xml:space="preserve">, Nghị quyết đặc thù về phát triển khoa học công nghệ, </w:t>
            </w:r>
            <w:r w:rsidR="000067F6">
              <w:rPr>
                <w:sz w:val="26"/>
                <w:szCs w:val="26"/>
              </w:rPr>
              <w:t xml:space="preserve">đổi mới sáng tạo và </w:t>
            </w:r>
            <w:r w:rsidRPr="002A43AE">
              <w:rPr>
                <w:sz w:val="26"/>
                <w:szCs w:val="26"/>
              </w:rPr>
              <w:t>chuyển đổi số.</w:t>
            </w:r>
          </w:p>
        </w:tc>
        <w:tc>
          <w:tcPr>
            <w:tcW w:w="980" w:type="dxa"/>
            <w:shd w:val="clear" w:color="auto" w:fill="auto"/>
          </w:tcPr>
          <w:p w:rsidR="00B5109B" w:rsidRPr="002A43AE" w:rsidRDefault="00B5109B"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B5109B" w:rsidRPr="002A43AE" w:rsidRDefault="00B5109B" w:rsidP="002A43AE">
            <w:pPr>
              <w:spacing w:before="60" w:after="60" w:line="240" w:lineRule="auto"/>
              <w:jc w:val="both"/>
              <w:rPr>
                <w:b/>
                <w:bCs/>
                <w:sz w:val="26"/>
                <w:szCs w:val="26"/>
              </w:rPr>
            </w:pPr>
          </w:p>
        </w:tc>
        <w:tc>
          <w:tcPr>
            <w:tcW w:w="4467" w:type="dxa"/>
            <w:shd w:val="clear" w:color="auto" w:fill="auto"/>
          </w:tcPr>
          <w:p w:rsidR="00B5109B" w:rsidRPr="002A43AE" w:rsidRDefault="00B5109B" w:rsidP="002A43AE">
            <w:pPr>
              <w:spacing w:before="60" w:after="60" w:line="240" w:lineRule="auto"/>
              <w:jc w:val="both"/>
              <w:rPr>
                <w:sz w:val="26"/>
                <w:szCs w:val="26"/>
              </w:rPr>
            </w:pPr>
            <w:r w:rsidRPr="002A43AE">
              <w:rPr>
                <w:sz w:val="26"/>
                <w:szCs w:val="26"/>
              </w:rPr>
              <w:t>Cơ quan chủ trì soạn thảo tiếp thu ý kiến, bổ sung vào Hồ sơ chính sách Luật Dầu khí (sửa đổi)</w:t>
            </w:r>
            <w:r w:rsidR="00F17766">
              <w:rPr>
                <w:sz w:val="26"/>
                <w:szCs w:val="26"/>
              </w:rPr>
              <w:t>.</w:t>
            </w:r>
          </w:p>
        </w:tc>
        <w:tc>
          <w:tcPr>
            <w:tcW w:w="980" w:type="dxa"/>
            <w:shd w:val="clear" w:color="auto" w:fill="auto"/>
          </w:tcPr>
          <w:p w:rsidR="00B5109B" w:rsidRPr="002A43AE" w:rsidRDefault="00B5109B" w:rsidP="002A43AE">
            <w:pPr>
              <w:spacing w:before="60" w:after="60" w:line="240" w:lineRule="auto"/>
              <w:jc w:val="center"/>
              <w:rPr>
                <w:b/>
                <w:bCs/>
                <w:sz w:val="26"/>
                <w:szCs w:val="26"/>
              </w:rPr>
            </w:pPr>
          </w:p>
        </w:tc>
      </w:tr>
      <w:tr w:rsidR="00B5109B" w:rsidRPr="00140328" w:rsidTr="009C53A6">
        <w:trPr>
          <w:jc w:val="center"/>
        </w:trPr>
        <w:tc>
          <w:tcPr>
            <w:tcW w:w="766" w:type="dxa"/>
            <w:shd w:val="clear" w:color="auto" w:fill="auto"/>
          </w:tcPr>
          <w:p w:rsidR="00B5109B" w:rsidRPr="00CE7085" w:rsidRDefault="00CE7085" w:rsidP="002A43AE">
            <w:pPr>
              <w:spacing w:before="60" w:after="60" w:line="240" w:lineRule="auto"/>
              <w:jc w:val="center"/>
              <w:rPr>
                <w:bCs/>
                <w:sz w:val="26"/>
                <w:szCs w:val="26"/>
              </w:rPr>
            </w:pPr>
            <w:r w:rsidRPr="00CE7085">
              <w:rPr>
                <w:bCs/>
                <w:sz w:val="26"/>
                <w:szCs w:val="26"/>
              </w:rPr>
              <w:t>2.5</w:t>
            </w:r>
          </w:p>
        </w:tc>
        <w:tc>
          <w:tcPr>
            <w:tcW w:w="6517" w:type="dxa"/>
            <w:shd w:val="clear" w:color="auto" w:fill="auto"/>
          </w:tcPr>
          <w:p w:rsidR="00B5109B" w:rsidRPr="002A43AE" w:rsidRDefault="00B17E7F" w:rsidP="002A43AE">
            <w:pPr>
              <w:spacing w:before="60" w:after="60" w:line="240" w:lineRule="auto"/>
              <w:jc w:val="both"/>
              <w:rPr>
                <w:sz w:val="26"/>
                <w:szCs w:val="26"/>
              </w:rPr>
            </w:pPr>
            <w:r w:rsidRPr="002A43AE">
              <w:rPr>
                <w:sz w:val="26"/>
                <w:szCs w:val="26"/>
              </w:rPr>
              <w:t xml:space="preserve">Chính sách 6: Luật Dầu khí điều chỉnh </w:t>
            </w:r>
            <w:r w:rsidR="00F96F03">
              <w:rPr>
                <w:sz w:val="26"/>
                <w:szCs w:val="26"/>
              </w:rPr>
              <w:t xml:space="preserve">phạm vi </w:t>
            </w:r>
            <w:r w:rsidRPr="002A43AE">
              <w:rPr>
                <w:sz w:val="26"/>
                <w:szCs w:val="26"/>
              </w:rPr>
              <w:t>sang điện gió là khó</w:t>
            </w:r>
            <w:r w:rsidR="00F96F03">
              <w:rPr>
                <w:sz w:val="26"/>
                <w:szCs w:val="26"/>
              </w:rPr>
              <w:t>.</w:t>
            </w:r>
          </w:p>
        </w:tc>
        <w:tc>
          <w:tcPr>
            <w:tcW w:w="980" w:type="dxa"/>
            <w:shd w:val="clear" w:color="auto" w:fill="auto"/>
          </w:tcPr>
          <w:p w:rsidR="00B5109B" w:rsidRPr="002A43AE" w:rsidRDefault="00B5109B" w:rsidP="002A43AE">
            <w:pPr>
              <w:spacing w:before="60" w:after="60" w:line="240" w:lineRule="auto"/>
              <w:jc w:val="center"/>
              <w:rPr>
                <w:sz w:val="26"/>
                <w:szCs w:val="26"/>
              </w:rPr>
            </w:pPr>
          </w:p>
        </w:tc>
        <w:tc>
          <w:tcPr>
            <w:tcW w:w="1088" w:type="dxa"/>
            <w:shd w:val="clear" w:color="auto" w:fill="auto"/>
          </w:tcPr>
          <w:p w:rsidR="00B5109B" w:rsidRPr="002A43AE" w:rsidRDefault="00B17E7F" w:rsidP="002A43AE">
            <w:pPr>
              <w:spacing w:before="60" w:after="60" w:line="240" w:lineRule="auto"/>
              <w:jc w:val="center"/>
              <w:rPr>
                <w:bCs/>
                <w:sz w:val="26"/>
                <w:szCs w:val="26"/>
              </w:rPr>
            </w:pPr>
            <w:r w:rsidRPr="002A43AE">
              <w:rPr>
                <w:bCs/>
                <w:sz w:val="26"/>
                <w:szCs w:val="26"/>
              </w:rPr>
              <w:t>x</w:t>
            </w:r>
          </w:p>
        </w:tc>
        <w:tc>
          <w:tcPr>
            <w:tcW w:w="4467" w:type="dxa"/>
            <w:shd w:val="clear" w:color="auto" w:fill="auto"/>
          </w:tcPr>
          <w:p w:rsidR="00B5109B" w:rsidRPr="002A43AE" w:rsidRDefault="00B17E7F" w:rsidP="002A43AE">
            <w:pPr>
              <w:spacing w:before="60" w:after="60" w:line="240" w:lineRule="auto"/>
              <w:jc w:val="both"/>
              <w:rPr>
                <w:sz w:val="26"/>
                <w:szCs w:val="26"/>
              </w:rPr>
            </w:pPr>
            <w:r w:rsidRPr="002A43AE">
              <w:rPr>
                <w:color w:val="000000"/>
                <w:sz w:val="26"/>
                <w:szCs w:val="26"/>
                <w:lang w:val="vi-VN"/>
              </w:rPr>
              <w:t xml:space="preserve">Cơ quan chủ trì soạn thảo nghiên cứu, bổ sung vào Chính sách 4 nội dung quy định khung pháp lý trong phát triển dự án năng lượng ngoài khơi (điện gió ngoài khơi, địa nhiệt, hydrogen trắng, </w:t>
            </w:r>
            <w:r w:rsidRPr="002A43AE">
              <w:rPr>
                <w:color w:val="000000"/>
                <w:sz w:val="26"/>
                <w:szCs w:val="26"/>
                <w:lang w:val="vi-VN"/>
              </w:rPr>
              <w:lastRenderedPageBreak/>
              <w:t>các dạng năng lượng mới khác,…) thuộc các lô dầu khí; việc chia sẻ, tận dụng cơ sở hạ tầng hiện hữu, thông tin dữ liệu (điều tra, khảo sát,…) hiện có của ngành dầu khí trong phát triển các dự án dự án năng lượng ngoài khơi.</w:t>
            </w:r>
          </w:p>
        </w:tc>
        <w:tc>
          <w:tcPr>
            <w:tcW w:w="980" w:type="dxa"/>
            <w:shd w:val="clear" w:color="auto" w:fill="auto"/>
          </w:tcPr>
          <w:p w:rsidR="00B5109B" w:rsidRPr="002A43AE" w:rsidRDefault="00B5109B" w:rsidP="002A43AE">
            <w:pPr>
              <w:spacing w:before="60" w:after="60" w:line="240" w:lineRule="auto"/>
              <w:jc w:val="center"/>
              <w:rPr>
                <w:b/>
                <w:bCs/>
                <w:sz w:val="26"/>
                <w:szCs w:val="26"/>
              </w:rPr>
            </w:pPr>
          </w:p>
        </w:tc>
      </w:tr>
      <w:tr w:rsidR="005F66CB" w:rsidRPr="00140328" w:rsidTr="009C53A6">
        <w:trPr>
          <w:jc w:val="center"/>
        </w:trPr>
        <w:tc>
          <w:tcPr>
            <w:tcW w:w="766" w:type="dxa"/>
            <w:shd w:val="clear" w:color="auto" w:fill="auto"/>
          </w:tcPr>
          <w:p w:rsidR="005F66CB" w:rsidRPr="002A43AE" w:rsidRDefault="005F66CB" w:rsidP="002A43AE">
            <w:pPr>
              <w:spacing w:before="60" w:after="60" w:line="240" w:lineRule="auto"/>
              <w:jc w:val="center"/>
              <w:rPr>
                <w:b/>
                <w:bCs/>
                <w:sz w:val="26"/>
                <w:szCs w:val="26"/>
              </w:rPr>
            </w:pPr>
            <w:r w:rsidRPr="002A43AE">
              <w:rPr>
                <w:b/>
                <w:bCs/>
                <w:sz w:val="26"/>
                <w:szCs w:val="26"/>
              </w:rPr>
              <w:lastRenderedPageBreak/>
              <w:t>3</w:t>
            </w:r>
          </w:p>
        </w:tc>
        <w:tc>
          <w:tcPr>
            <w:tcW w:w="6517" w:type="dxa"/>
            <w:shd w:val="clear" w:color="auto" w:fill="auto"/>
          </w:tcPr>
          <w:p w:rsidR="005F66CB" w:rsidRPr="002A43AE" w:rsidRDefault="005F66CB" w:rsidP="002A43AE">
            <w:pPr>
              <w:spacing w:before="60" w:after="60" w:line="240" w:lineRule="auto"/>
              <w:jc w:val="both"/>
              <w:rPr>
                <w:b/>
                <w:i/>
                <w:sz w:val="26"/>
                <w:szCs w:val="26"/>
              </w:rPr>
            </w:pPr>
            <w:r w:rsidRPr="002A43AE">
              <w:rPr>
                <w:b/>
                <w:bCs/>
                <w:i/>
                <w:sz w:val="26"/>
                <w:szCs w:val="26"/>
              </w:rPr>
              <w:t xml:space="preserve">Đồng chí Phan Đức Hiếu, </w:t>
            </w:r>
            <w:r w:rsidR="00F96F03">
              <w:rPr>
                <w:b/>
                <w:bCs/>
                <w:i/>
                <w:sz w:val="26"/>
                <w:szCs w:val="26"/>
              </w:rPr>
              <w:t>Ủ</w:t>
            </w:r>
            <w:r w:rsidR="00F96F03" w:rsidRPr="00F96F03">
              <w:rPr>
                <w:b/>
                <w:bCs/>
                <w:i/>
                <w:sz w:val="26"/>
                <w:szCs w:val="26"/>
              </w:rPr>
              <w:t>y viên Thường trực</w:t>
            </w:r>
          </w:p>
        </w:tc>
        <w:tc>
          <w:tcPr>
            <w:tcW w:w="980" w:type="dxa"/>
            <w:shd w:val="clear" w:color="auto" w:fill="auto"/>
          </w:tcPr>
          <w:p w:rsidR="005F66CB" w:rsidRPr="002A43AE" w:rsidRDefault="005F66CB" w:rsidP="002A43AE">
            <w:pPr>
              <w:spacing w:before="60" w:after="60" w:line="240" w:lineRule="auto"/>
              <w:jc w:val="center"/>
              <w:rPr>
                <w:sz w:val="26"/>
                <w:szCs w:val="26"/>
              </w:rPr>
            </w:pPr>
          </w:p>
        </w:tc>
        <w:tc>
          <w:tcPr>
            <w:tcW w:w="1088" w:type="dxa"/>
            <w:shd w:val="clear" w:color="auto" w:fill="auto"/>
          </w:tcPr>
          <w:p w:rsidR="005F66CB" w:rsidRPr="002A43AE" w:rsidRDefault="005F66CB" w:rsidP="002A43AE">
            <w:pPr>
              <w:spacing w:before="60" w:after="60" w:line="240" w:lineRule="auto"/>
              <w:jc w:val="center"/>
              <w:rPr>
                <w:bCs/>
                <w:sz w:val="26"/>
                <w:szCs w:val="26"/>
              </w:rPr>
            </w:pPr>
          </w:p>
        </w:tc>
        <w:tc>
          <w:tcPr>
            <w:tcW w:w="4467" w:type="dxa"/>
            <w:shd w:val="clear" w:color="auto" w:fill="auto"/>
          </w:tcPr>
          <w:p w:rsidR="005F66CB" w:rsidRPr="002A43AE" w:rsidRDefault="005F66CB" w:rsidP="002A43AE">
            <w:pPr>
              <w:spacing w:before="60" w:after="60" w:line="240" w:lineRule="auto"/>
              <w:jc w:val="both"/>
              <w:rPr>
                <w:color w:val="000000"/>
                <w:sz w:val="26"/>
                <w:szCs w:val="26"/>
                <w:lang w:val="vi-VN"/>
              </w:rPr>
            </w:pPr>
          </w:p>
        </w:tc>
        <w:tc>
          <w:tcPr>
            <w:tcW w:w="980" w:type="dxa"/>
            <w:shd w:val="clear" w:color="auto" w:fill="auto"/>
          </w:tcPr>
          <w:p w:rsidR="005F66CB" w:rsidRPr="002A43AE" w:rsidRDefault="005F66CB" w:rsidP="002A43AE">
            <w:pPr>
              <w:spacing w:before="60" w:after="60" w:line="240" w:lineRule="auto"/>
              <w:jc w:val="center"/>
              <w:rPr>
                <w:b/>
                <w:bCs/>
                <w:sz w:val="26"/>
                <w:szCs w:val="26"/>
              </w:rPr>
            </w:pPr>
          </w:p>
        </w:tc>
      </w:tr>
      <w:tr w:rsidR="005F66CB" w:rsidRPr="00140328" w:rsidTr="009C53A6">
        <w:trPr>
          <w:jc w:val="center"/>
        </w:trPr>
        <w:tc>
          <w:tcPr>
            <w:tcW w:w="766" w:type="dxa"/>
            <w:shd w:val="clear" w:color="auto" w:fill="auto"/>
          </w:tcPr>
          <w:p w:rsidR="005F66CB" w:rsidRPr="002A43AE" w:rsidRDefault="005F66CB" w:rsidP="002A43AE">
            <w:pPr>
              <w:spacing w:before="60" w:after="60" w:line="240" w:lineRule="auto"/>
              <w:jc w:val="center"/>
              <w:rPr>
                <w:b/>
                <w:bCs/>
                <w:sz w:val="26"/>
                <w:szCs w:val="26"/>
              </w:rPr>
            </w:pPr>
          </w:p>
        </w:tc>
        <w:tc>
          <w:tcPr>
            <w:tcW w:w="6517" w:type="dxa"/>
            <w:shd w:val="clear" w:color="auto" w:fill="auto"/>
          </w:tcPr>
          <w:p w:rsidR="005F66CB" w:rsidRPr="002A43AE" w:rsidRDefault="00555E90" w:rsidP="002A43AE">
            <w:pPr>
              <w:spacing w:before="60" w:after="60" w:line="240" w:lineRule="auto"/>
              <w:jc w:val="both"/>
              <w:rPr>
                <w:b/>
                <w:bCs/>
                <w:i/>
                <w:sz w:val="26"/>
                <w:szCs w:val="26"/>
              </w:rPr>
            </w:pPr>
            <w:r w:rsidRPr="002A43AE">
              <w:rPr>
                <w:sz w:val="26"/>
                <w:szCs w:val="26"/>
              </w:rPr>
              <w:t>Bổ sung thêm thuyết minh đối với các cơ chế ưu đãi. Luật Dầu khí đã có cơ chế ưu đãi, cần đánh giá những mặt được chưa được của cơ chế ưu đãi hiện tại.</w:t>
            </w:r>
          </w:p>
        </w:tc>
        <w:tc>
          <w:tcPr>
            <w:tcW w:w="980" w:type="dxa"/>
            <w:shd w:val="clear" w:color="auto" w:fill="auto"/>
          </w:tcPr>
          <w:p w:rsidR="005F66CB" w:rsidRPr="002A43AE" w:rsidRDefault="00555E90"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5F66CB" w:rsidRPr="002A43AE" w:rsidRDefault="005F66CB" w:rsidP="002A43AE">
            <w:pPr>
              <w:spacing w:before="60" w:after="60" w:line="240" w:lineRule="auto"/>
              <w:jc w:val="center"/>
              <w:rPr>
                <w:bCs/>
                <w:sz w:val="26"/>
                <w:szCs w:val="26"/>
              </w:rPr>
            </w:pPr>
          </w:p>
        </w:tc>
        <w:tc>
          <w:tcPr>
            <w:tcW w:w="4467" w:type="dxa"/>
            <w:shd w:val="clear" w:color="auto" w:fill="auto"/>
          </w:tcPr>
          <w:p w:rsidR="005F66CB" w:rsidRPr="002A43AE" w:rsidRDefault="00555E90" w:rsidP="002A43AE">
            <w:pPr>
              <w:spacing w:before="60" w:after="60" w:line="240" w:lineRule="auto"/>
              <w:jc w:val="both"/>
              <w:rPr>
                <w:color w:val="000000"/>
                <w:sz w:val="26"/>
                <w:szCs w:val="26"/>
                <w:lang w:val="vi-VN"/>
              </w:rPr>
            </w:pPr>
            <w:r w:rsidRPr="002A43AE">
              <w:rPr>
                <w:sz w:val="26"/>
                <w:szCs w:val="26"/>
              </w:rPr>
              <w:t>Cơ quan chủ trì soạn thảo tiếp thu ý kiến, bổ sung đánh giá các cơ chế ưu đãi đầu tư của Luật Dầu khí năm 2022 và sự cần thiết phải có chính sách ưu đãi đầu tư mới vào Hồ sơ chính sách Luật Dầu khí (sửa đổi)</w:t>
            </w:r>
          </w:p>
        </w:tc>
        <w:tc>
          <w:tcPr>
            <w:tcW w:w="980" w:type="dxa"/>
            <w:shd w:val="clear" w:color="auto" w:fill="auto"/>
          </w:tcPr>
          <w:p w:rsidR="005F66CB" w:rsidRPr="002A43AE" w:rsidRDefault="005F66CB" w:rsidP="002A43AE">
            <w:pPr>
              <w:spacing w:before="60" w:after="60" w:line="240" w:lineRule="auto"/>
              <w:jc w:val="center"/>
              <w:rPr>
                <w:b/>
                <w:bCs/>
                <w:sz w:val="26"/>
                <w:szCs w:val="26"/>
              </w:rPr>
            </w:pPr>
          </w:p>
        </w:tc>
      </w:tr>
      <w:tr w:rsidR="00555E90" w:rsidRPr="00140328" w:rsidTr="009C53A6">
        <w:trPr>
          <w:jc w:val="center"/>
        </w:trPr>
        <w:tc>
          <w:tcPr>
            <w:tcW w:w="766" w:type="dxa"/>
            <w:shd w:val="clear" w:color="auto" w:fill="auto"/>
          </w:tcPr>
          <w:p w:rsidR="00555E90" w:rsidRPr="002A43AE" w:rsidRDefault="00555E90" w:rsidP="002A43AE">
            <w:pPr>
              <w:spacing w:before="60" w:after="60" w:line="240" w:lineRule="auto"/>
              <w:jc w:val="center"/>
              <w:rPr>
                <w:b/>
                <w:bCs/>
                <w:sz w:val="26"/>
                <w:szCs w:val="26"/>
              </w:rPr>
            </w:pPr>
          </w:p>
        </w:tc>
        <w:tc>
          <w:tcPr>
            <w:tcW w:w="6517" w:type="dxa"/>
            <w:shd w:val="clear" w:color="auto" w:fill="auto"/>
          </w:tcPr>
          <w:p w:rsidR="00555E90" w:rsidRPr="002A43AE" w:rsidRDefault="00555E90" w:rsidP="002A43AE">
            <w:pPr>
              <w:spacing w:before="60" w:after="60" w:line="240" w:lineRule="auto"/>
              <w:jc w:val="both"/>
              <w:rPr>
                <w:sz w:val="26"/>
                <w:szCs w:val="26"/>
              </w:rPr>
            </w:pPr>
            <w:r w:rsidRPr="002A43AE">
              <w:rPr>
                <w:sz w:val="26"/>
                <w:szCs w:val="26"/>
              </w:rPr>
              <w:t>Cần đảm bảo xuyên suốt khi có sự thay đổi luật pháp, các cam kết, điều ước quốc tế.</w:t>
            </w:r>
          </w:p>
        </w:tc>
        <w:tc>
          <w:tcPr>
            <w:tcW w:w="980" w:type="dxa"/>
            <w:shd w:val="clear" w:color="auto" w:fill="auto"/>
          </w:tcPr>
          <w:p w:rsidR="00555E90" w:rsidRPr="002A43AE" w:rsidRDefault="00555E90" w:rsidP="002A43AE">
            <w:pPr>
              <w:spacing w:before="60" w:after="60" w:line="240" w:lineRule="auto"/>
              <w:jc w:val="center"/>
              <w:rPr>
                <w:sz w:val="26"/>
                <w:szCs w:val="26"/>
              </w:rPr>
            </w:pPr>
            <w:r w:rsidRPr="002A43AE">
              <w:rPr>
                <w:sz w:val="26"/>
                <w:szCs w:val="26"/>
              </w:rPr>
              <w:t>x</w:t>
            </w:r>
          </w:p>
        </w:tc>
        <w:tc>
          <w:tcPr>
            <w:tcW w:w="1088" w:type="dxa"/>
            <w:shd w:val="clear" w:color="auto" w:fill="auto"/>
          </w:tcPr>
          <w:p w:rsidR="00555E90" w:rsidRPr="002A43AE" w:rsidRDefault="00555E90" w:rsidP="002A43AE">
            <w:pPr>
              <w:spacing w:before="60" w:after="60" w:line="240" w:lineRule="auto"/>
              <w:jc w:val="center"/>
              <w:rPr>
                <w:bCs/>
                <w:sz w:val="26"/>
                <w:szCs w:val="26"/>
              </w:rPr>
            </w:pPr>
          </w:p>
        </w:tc>
        <w:tc>
          <w:tcPr>
            <w:tcW w:w="4467" w:type="dxa"/>
            <w:shd w:val="clear" w:color="auto" w:fill="auto"/>
          </w:tcPr>
          <w:p w:rsidR="00555E90" w:rsidRPr="002A43AE" w:rsidRDefault="00555E90" w:rsidP="002A43AE">
            <w:pPr>
              <w:spacing w:before="60" w:after="60" w:line="240" w:lineRule="auto"/>
              <w:jc w:val="both"/>
              <w:rPr>
                <w:sz w:val="26"/>
                <w:szCs w:val="26"/>
              </w:rPr>
            </w:pPr>
            <w:r w:rsidRPr="002A43AE">
              <w:rPr>
                <w:sz w:val="26"/>
                <w:szCs w:val="26"/>
              </w:rPr>
              <w:t>Cơ quan chủ trì soạn thảo tiếp thu ý kiến, bổ sung vào Hồ sơ chính sách Luật Dầu khí (sửa đổi)</w:t>
            </w:r>
          </w:p>
        </w:tc>
        <w:tc>
          <w:tcPr>
            <w:tcW w:w="980" w:type="dxa"/>
            <w:shd w:val="clear" w:color="auto" w:fill="auto"/>
          </w:tcPr>
          <w:p w:rsidR="00555E90" w:rsidRPr="002A43AE" w:rsidRDefault="00555E90" w:rsidP="002A43AE">
            <w:pPr>
              <w:spacing w:before="60" w:after="60" w:line="240" w:lineRule="auto"/>
              <w:jc w:val="center"/>
              <w:rPr>
                <w:b/>
                <w:bCs/>
                <w:sz w:val="26"/>
                <w:szCs w:val="26"/>
              </w:rPr>
            </w:pPr>
          </w:p>
        </w:tc>
      </w:tr>
      <w:tr w:rsidR="00555E90" w:rsidRPr="00140328" w:rsidTr="009C53A6">
        <w:trPr>
          <w:jc w:val="center"/>
        </w:trPr>
        <w:tc>
          <w:tcPr>
            <w:tcW w:w="766" w:type="dxa"/>
            <w:shd w:val="clear" w:color="auto" w:fill="auto"/>
          </w:tcPr>
          <w:p w:rsidR="00555E90" w:rsidRPr="002A43AE" w:rsidRDefault="00555E90" w:rsidP="002A43AE">
            <w:pPr>
              <w:spacing w:before="60" w:after="60" w:line="240" w:lineRule="auto"/>
              <w:jc w:val="center"/>
              <w:rPr>
                <w:b/>
                <w:bCs/>
                <w:sz w:val="26"/>
                <w:szCs w:val="26"/>
              </w:rPr>
            </w:pPr>
          </w:p>
        </w:tc>
        <w:tc>
          <w:tcPr>
            <w:tcW w:w="6517" w:type="dxa"/>
            <w:shd w:val="clear" w:color="auto" w:fill="auto"/>
          </w:tcPr>
          <w:p w:rsidR="00555E90" w:rsidRPr="002A43AE" w:rsidRDefault="00555E90" w:rsidP="002A43AE">
            <w:pPr>
              <w:spacing w:before="60" w:after="60" w:line="240" w:lineRule="auto"/>
              <w:jc w:val="both"/>
              <w:rPr>
                <w:sz w:val="26"/>
                <w:szCs w:val="26"/>
              </w:rPr>
            </w:pPr>
            <w:r w:rsidRPr="002A43AE">
              <w:rPr>
                <w:sz w:val="26"/>
                <w:szCs w:val="26"/>
              </w:rPr>
              <w:t>Ưu tiên đối với dịch vụ kỹ thuật cao, giảm phát thải: tại sao cần phải nằm trong nhóm chính sách riêng; văn bản dưới luật đã có ưu tiên đối với dịch vụ kỹ thuật cao, tại sao lại đưa lên Luật. Cần rà soát kỹ.</w:t>
            </w:r>
          </w:p>
        </w:tc>
        <w:tc>
          <w:tcPr>
            <w:tcW w:w="980" w:type="dxa"/>
            <w:shd w:val="clear" w:color="auto" w:fill="auto"/>
          </w:tcPr>
          <w:p w:rsidR="00555E90" w:rsidRPr="002A43AE" w:rsidRDefault="00555E90" w:rsidP="002A43AE">
            <w:pPr>
              <w:spacing w:before="60" w:after="60" w:line="240" w:lineRule="auto"/>
              <w:jc w:val="center"/>
              <w:rPr>
                <w:sz w:val="26"/>
                <w:szCs w:val="26"/>
              </w:rPr>
            </w:pPr>
          </w:p>
        </w:tc>
        <w:tc>
          <w:tcPr>
            <w:tcW w:w="1088" w:type="dxa"/>
            <w:shd w:val="clear" w:color="auto" w:fill="auto"/>
          </w:tcPr>
          <w:p w:rsidR="00555E90" w:rsidRPr="002A43AE" w:rsidRDefault="00555E90" w:rsidP="002A43AE">
            <w:pPr>
              <w:spacing w:before="60" w:after="60" w:line="240" w:lineRule="auto"/>
              <w:jc w:val="center"/>
              <w:rPr>
                <w:bCs/>
                <w:sz w:val="26"/>
                <w:szCs w:val="26"/>
              </w:rPr>
            </w:pPr>
            <w:r w:rsidRPr="002A43AE">
              <w:rPr>
                <w:bCs/>
                <w:sz w:val="26"/>
                <w:szCs w:val="26"/>
              </w:rPr>
              <w:t>x</w:t>
            </w:r>
          </w:p>
        </w:tc>
        <w:tc>
          <w:tcPr>
            <w:tcW w:w="4467" w:type="dxa"/>
            <w:shd w:val="clear" w:color="auto" w:fill="auto"/>
          </w:tcPr>
          <w:p w:rsidR="00555E90" w:rsidRPr="002A43AE" w:rsidRDefault="00555E90" w:rsidP="002A43AE">
            <w:pPr>
              <w:spacing w:before="60" w:after="60" w:line="240" w:lineRule="auto"/>
              <w:jc w:val="both"/>
              <w:rPr>
                <w:sz w:val="26"/>
                <w:szCs w:val="26"/>
              </w:rPr>
            </w:pPr>
            <w:r w:rsidRPr="002A43AE">
              <w:rPr>
                <w:sz w:val="26"/>
                <w:szCs w:val="26"/>
                <w:lang w:val="it-IT"/>
              </w:rPr>
              <w:t xml:space="preserve">Cơ chế ưu tiên và khuyến khích phát triển lĩnh vực dịch vụ dầu khí kỹ thuật cao trong chuỗi giá trị dầu khí, trong khi dịch vụ dầu khí là một thành tố cơ bản trong nội hàm của hoạt động dầu khí và cần được thể chế hoá Nghị quyết số 57-NQ/TW ngày 22/12/2024 của Bộ Chính trị về đột phá phát triển khoa học, công nghệ, đổi mới sáng tạo và chuyển đổi số </w:t>
            </w:r>
            <w:r w:rsidRPr="002A43AE">
              <w:rPr>
                <w:sz w:val="26"/>
                <w:szCs w:val="26"/>
                <w:lang w:val="it-IT"/>
              </w:rPr>
              <w:lastRenderedPageBreak/>
              <w:t>quốc gia đối với ngành dầu khí với mục tiêu từng bước tự chủ về các dịch vụ kỹ thuật cao trọng yếu trong ngành dầu khí để bảo đảm an ninh kinh tế, an ninh năng lượng và an ninh chủ quyển biển đảo.</w:t>
            </w:r>
          </w:p>
        </w:tc>
        <w:tc>
          <w:tcPr>
            <w:tcW w:w="980" w:type="dxa"/>
            <w:shd w:val="clear" w:color="auto" w:fill="auto"/>
          </w:tcPr>
          <w:p w:rsidR="00555E90" w:rsidRPr="002A43AE" w:rsidRDefault="00555E90" w:rsidP="002A43AE">
            <w:pPr>
              <w:spacing w:before="60" w:after="60" w:line="240" w:lineRule="auto"/>
              <w:jc w:val="center"/>
              <w:rPr>
                <w:b/>
                <w:bCs/>
                <w:sz w:val="26"/>
                <w:szCs w:val="26"/>
              </w:rPr>
            </w:pPr>
          </w:p>
        </w:tc>
      </w:tr>
      <w:tr w:rsidR="00555E90" w:rsidRPr="009C2529" w:rsidTr="009C53A6">
        <w:trPr>
          <w:jc w:val="center"/>
        </w:trPr>
        <w:tc>
          <w:tcPr>
            <w:tcW w:w="766" w:type="dxa"/>
            <w:shd w:val="clear" w:color="auto" w:fill="auto"/>
          </w:tcPr>
          <w:p w:rsidR="00555E90" w:rsidRPr="002A43AE" w:rsidRDefault="00555E90" w:rsidP="002A43AE">
            <w:pPr>
              <w:spacing w:before="60" w:after="60" w:line="240" w:lineRule="auto"/>
              <w:jc w:val="center"/>
              <w:rPr>
                <w:b/>
                <w:bCs/>
                <w:sz w:val="26"/>
                <w:szCs w:val="26"/>
              </w:rPr>
            </w:pPr>
          </w:p>
        </w:tc>
        <w:tc>
          <w:tcPr>
            <w:tcW w:w="6517" w:type="dxa"/>
            <w:shd w:val="clear" w:color="auto" w:fill="auto"/>
          </w:tcPr>
          <w:p w:rsidR="00555E90" w:rsidRPr="002A43AE" w:rsidRDefault="00555E90" w:rsidP="002A43AE">
            <w:pPr>
              <w:spacing w:before="60" w:after="60" w:line="240" w:lineRule="auto"/>
              <w:jc w:val="both"/>
              <w:rPr>
                <w:sz w:val="26"/>
                <w:szCs w:val="26"/>
              </w:rPr>
            </w:pPr>
            <w:r w:rsidRPr="002A43AE">
              <w:rPr>
                <w:sz w:val="26"/>
                <w:szCs w:val="26"/>
              </w:rPr>
              <w:t>Đây là Luật Dầu khí, trường hợp đưa điện gió ngoài khơi vào, cần phải xem xét kỹ cho tương thích với tên Luật, đối tượng, phạm vi của Luật Dầu khí.</w:t>
            </w:r>
          </w:p>
        </w:tc>
        <w:tc>
          <w:tcPr>
            <w:tcW w:w="980" w:type="dxa"/>
            <w:shd w:val="clear" w:color="auto" w:fill="auto"/>
          </w:tcPr>
          <w:p w:rsidR="00555E90" w:rsidRPr="002A43AE" w:rsidRDefault="00555E90" w:rsidP="002A43AE">
            <w:pPr>
              <w:spacing w:before="60" w:after="60" w:line="240" w:lineRule="auto"/>
              <w:jc w:val="center"/>
              <w:rPr>
                <w:sz w:val="26"/>
                <w:szCs w:val="26"/>
              </w:rPr>
            </w:pPr>
          </w:p>
        </w:tc>
        <w:tc>
          <w:tcPr>
            <w:tcW w:w="1088" w:type="dxa"/>
            <w:shd w:val="clear" w:color="auto" w:fill="auto"/>
          </w:tcPr>
          <w:p w:rsidR="00555E90" w:rsidRPr="002A43AE" w:rsidRDefault="00C75099" w:rsidP="002A43AE">
            <w:pPr>
              <w:spacing w:before="60" w:after="60" w:line="240" w:lineRule="auto"/>
              <w:jc w:val="center"/>
              <w:rPr>
                <w:bCs/>
                <w:sz w:val="26"/>
                <w:szCs w:val="26"/>
              </w:rPr>
            </w:pPr>
            <w:r w:rsidRPr="002A43AE">
              <w:rPr>
                <w:bCs/>
                <w:sz w:val="26"/>
                <w:szCs w:val="26"/>
              </w:rPr>
              <w:t>x</w:t>
            </w:r>
          </w:p>
        </w:tc>
        <w:tc>
          <w:tcPr>
            <w:tcW w:w="4467" w:type="dxa"/>
            <w:shd w:val="clear" w:color="auto" w:fill="auto"/>
          </w:tcPr>
          <w:p w:rsidR="00555E90" w:rsidRPr="002A43AE" w:rsidRDefault="00555E90" w:rsidP="002A43AE">
            <w:pPr>
              <w:spacing w:before="60" w:after="60" w:line="240" w:lineRule="auto"/>
              <w:jc w:val="both"/>
              <w:rPr>
                <w:color w:val="000000"/>
                <w:sz w:val="26"/>
                <w:szCs w:val="26"/>
                <w:lang w:val="vi-VN"/>
              </w:rPr>
            </w:pPr>
            <w:r w:rsidRPr="002A43AE">
              <w:rPr>
                <w:color w:val="000000"/>
                <w:sz w:val="26"/>
                <w:szCs w:val="26"/>
                <w:lang w:val="en-US"/>
              </w:rPr>
              <w:t xml:space="preserve">- </w:t>
            </w:r>
            <w:r w:rsidRPr="002A43AE">
              <w:rPr>
                <w:color w:val="000000"/>
                <w:sz w:val="26"/>
                <w:szCs w:val="26"/>
                <w:lang w:val="vi-VN"/>
              </w:rPr>
              <w:t>Chính sách 4 nội dung quy định khung pháp lý trong phát triển dự án năng lượng ngoài khơi (điện gió ngoài khơi, địa nhiệt, hydrogen trắng, các dạng năng lượng mới khác,…) thuộc các lô dầu khí; việc chia sẻ, tận dụng cơ sở hạ tầng hiện hữu, thông tin dữ liệu (điều tra, khảo sát,…) hiện có của ngành dầu khí trong phát triển các dự án dự án năng lượng ngoài khơi.</w:t>
            </w:r>
          </w:p>
          <w:p w:rsidR="00555E90" w:rsidRPr="0038443B" w:rsidRDefault="00555E90" w:rsidP="002A43AE">
            <w:pPr>
              <w:spacing w:before="60" w:after="60" w:line="240" w:lineRule="auto"/>
              <w:jc w:val="both"/>
              <w:rPr>
                <w:sz w:val="26"/>
                <w:szCs w:val="26"/>
                <w:lang w:val="vi-VN"/>
              </w:rPr>
            </w:pPr>
            <w:r w:rsidRPr="0038443B">
              <w:rPr>
                <w:color w:val="000000"/>
                <w:sz w:val="26"/>
                <w:szCs w:val="26"/>
                <w:lang w:val="vi-VN"/>
              </w:rPr>
              <w:t>- Năng lượng ngoài khơi thuộc dự án chuỗi giá trị dầu khí mà khâu Thượng nguồn dầu khí là cốt lõi. Do đó, Luật Dầu khí không cần thiết phải đổi tên.</w:t>
            </w:r>
          </w:p>
        </w:tc>
        <w:tc>
          <w:tcPr>
            <w:tcW w:w="980" w:type="dxa"/>
            <w:shd w:val="clear" w:color="auto" w:fill="auto"/>
          </w:tcPr>
          <w:p w:rsidR="00555E90" w:rsidRPr="0038443B" w:rsidRDefault="00555E90" w:rsidP="002A43AE">
            <w:pPr>
              <w:spacing w:before="60" w:after="60" w:line="240" w:lineRule="auto"/>
              <w:jc w:val="center"/>
              <w:rPr>
                <w:b/>
                <w:bCs/>
                <w:sz w:val="26"/>
                <w:szCs w:val="26"/>
                <w:lang w:val="vi-VN"/>
              </w:rPr>
            </w:pPr>
          </w:p>
        </w:tc>
      </w:tr>
      <w:tr w:rsidR="00DD1D5D" w:rsidRPr="003D2F55" w:rsidTr="009C53A6">
        <w:trPr>
          <w:jc w:val="center"/>
        </w:trPr>
        <w:tc>
          <w:tcPr>
            <w:tcW w:w="766" w:type="dxa"/>
            <w:shd w:val="clear" w:color="auto" w:fill="auto"/>
          </w:tcPr>
          <w:p w:rsidR="00DD1D5D" w:rsidRPr="003D2F55" w:rsidRDefault="00DD1D5D" w:rsidP="002A43AE">
            <w:pPr>
              <w:spacing w:before="60" w:after="60" w:line="240" w:lineRule="auto"/>
              <w:jc w:val="center"/>
              <w:rPr>
                <w:b/>
                <w:bCs/>
                <w:i/>
                <w:sz w:val="26"/>
                <w:szCs w:val="26"/>
              </w:rPr>
            </w:pPr>
            <w:r w:rsidRPr="003D2F55">
              <w:rPr>
                <w:b/>
                <w:bCs/>
                <w:i/>
                <w:sz w:val="26"/>
                <w:szCs w:val="26"/>
              </w:rPr>
              <w:t>4</w:t>
            </w:r>
          </w:p>
        </w:tc>
        <w:tc>
          <w:tcPr>
            <w:tcW w:w="6517" w:type="dxa"/>
            <w:shd w:val="clear" w:color="auto" w:fill="auto"/>
          </w:tcPr>
          <w:p w:rsidR="00DD1D5D" w:rsidRPr="003D2F55" w:rsidRDefault="003D2F55" w:rsidP="003D2F55">
            <w:pPr>
              <w:spacing w:before="60" w:after="60" w:line="240" w:lineRule="auto"/>
              <w:jc w:val="both"/>
              <w:rPr>
                <w:i/>
                <w:sz w:val="26"/>
                <w:szCs w:val="26"/>
              </w:rPr>
            </w:pPr>
            <w:r>
              <w:rPr>
                <w:b/>
                <w:bCs/>
                <w:i/>
                <w:sz w:val="26"/>
                <w:szCs w:val="26"/>
              </w:rPr>
              <w:t>Đồng chí Lê Minh Nam,</w:t>
            </w:r>
            <w:r w:rsidR="00DD1D5D" w:rsidRPr="003D2F55">
              <w:rPr>
                <w:b/>
                <w:bCs/>
                <w:i/>
                <w:sz w:val="26"/>
                <w:szCs w:val="26"/>
              </w:rPr>
              <w:t xml:space="preserve"> </w:t>
            </w:r>
            <w:r w:rsidRPr="003D2F55">
              <w:rPr>
                <w:b/>
                <w:bCs/>
                <w:i/>
                <w:sz w:val="26"/>
                <w:szCs w:val="26"/>
              </w:rPr>
              <w:t>Ủy viên Thường trực</w:t>
            </w:r>
          </w:p>
        </w:tc>
        <w:tc>
          <w:tcPr>
            <w:tcW w:w="980" w:type="dxa"/>
            <w:shd w:val="clear" w:color="auto" w:fill="auto"/>
          </w:tcPr>
          <w:p w:rsidR="00DD1D5D" w:rsidRPr="003D2F55" w:rsidRDefault="00DD1D5D" w:rsidP="002A43AE">
            <w:pPr>
              <w:spacing w:before="60" w:after="60" w:line="240" w:lineRule="auto"/>
              <w:jc w:val="center"/>
              <w:rPr>
                <w:i/>
                <w:sz w:val="26"/>
                <w:szCs w:val="26"/>
              </w:rPr>
            </w:pPr>
          </w:p>
        </w:tc>
        <w:tc>
          <w:tcPr>
            <w:tcW w:w="1088" w:type="dxa"/>
            <w:shd w:val="clear" w:color="auto" w:fill="auto"/>
          </w:tcPr>
          <w:p w:rsidR="00DD1D5D" w:rsidRPr="003D2F55" w:rsidRDefault="00DD1D5D" w:rsidP="002A43AE">
            <w:pPr>
              <w:spacing w:before="60" w:after="60" w:line="240" w:lineRule="auto"/>
              <w:jc w:val="center"/>
              <w:rPr>
                <w:bCs/>
                <w:i/>
                <w:sz w:val="26"/>
                <w:szCs w:val="26"/>
              </w:rPr>
            </w:pPr>
          </w:p>
        </w:tc>
        <w:tc>
          <w:tcPr>
            <w:tcW w:w="4467" w:type="dxa"/>
            <w:shd w:val="clear" w:color="auto" w:fill="auto"/>
          </w:tcPr>
          <w:p w:rsidR="00DD1D5D" w:rsidRPr="003D2F55" w:rsidRDefault="00DD1D5D" w:rsidP="002A43AE">
            <w:pPr>
              <w:spacing w:before="60" w:after="60" w:line="240" w:lineRule="auto"/>
              <w:jc w:val="both"/>
              <w:rPr>
                <w:i/>
                <w:color w:val="000000"/>
                <w:sz w:val="26"/>
                <w:szCs w:val="26"/>
                <w:lang w:val="en-US"/>
              </w:rPr>
            </w:pPr>
          </w:p>
        </w:tc>
        <w:tc>
          <w:tcPr>
            <w:tcW w:w="980" w:type="dxa"/>
            <w:shd w:val="clear" w:color="auto" w:fill="auto"/>
          </w:tcPr>
          <w:p w:rsidR="00DD1D5D" w:rsidRPr="003D2F55" w:rsidRDefault="00DD1D5D" w:rsidP="002A43AE">
            <w:pPr>
              <w:spacing w:before="60" w:after="60" w:line="240" w:lineRule="auto"/>
              <w:jc w:val="center"/>
              <w:rPr>
                <w:b/>
                <w:bCs/>
                <w:i/>
                <w:sz w:val="26"/>
                <w:szCs w:val="26"/>
              </w:rPr>
            </w:pPr>
          </w:p>
        </w:tc>
      </w:tr>
      <w:tr w:rsidR="00DD1D5D" w:rsidRPr="00140328" w:rsidTr="009C53A6">
        <w:trPr>
          <w:jc w:val="center"/>
        </w:trPr>
        <w:tc>
          <w:tcPr>
            <w:tcW w:w="766" w:type="dxa"/>
            <w:shd w:val="clear" w:color="auto" w:fill="auto"/>
          </w:tcPr>
          <w:p w:rsidR="00DD1D5D" w:rsidRPr="003D2F55" w:rsidRDefault="003D2F55" w:rsidP="002A43AE">
            <w:pPr>
              <w:spacing w:before="60" w:after="60" w:line="240" w:lineRule="auto"/>
              <w:jc w:val="center"/>
              <w:rPr>
                <w:bCs/>
                <w:sz w:val="26"/>
                <w:szCs w:val="26"/>
              </w:rPr>
            </w:pPr>
            <w:r w:rsidRPr="003D2F55">
              <w:rPr>
                <w:bCs/>
                <w:sz w:val="26"/>
                <w:szCs w:val="26"/>
              </w:rPr>
              <w:t>4.1</w:t>
            </w:r>
          </w:p>
        </w:tc>
        <w:tc>
          <w:tcPr>
            <w:tcW w:w="6517" w:type="dxa"/>
            <w:shd w:val="clear" w:color="auto" w:fill="auto"/>
          </w:tcPr>
          <w:p w:rsidR="00DD1D5D" w:rsidRPr="008431EE" w:rsidRDefault="00DD1D5D" w:rsidP="008431EE">
            <w:pPr>
              <w:spacing w:before="60" w:after="60" w:line="240" w:lineRule="auto"/>
              <w:jc w:val="both"/>
              <w:rPr>
                <w:sz w:val="26"/>
                <w:szCs w:val="26"/>
              </w:rPr>
            </w:pPr>
            <w:r w:rsidRPr="002A43AE">
              <w:rPr>
                <w:sz w:val="26"/>
                <w:szCs w:val="26"/>
              </w:rPr>
              <w:t xml:space="preserve">Cần xem xét Luật </w:t>
            </w:r>
            <w:r w:rsidR="008431EE">
              <w:rPr>
                <w:sz w:val="26"/>
                <w:szCs w:val="26"/>
              </w:rPr>
              <w:t xml:space="preserve">Luật Dầu khí (sửa đổi) </w:t>
            </w:r>
            <w:r w:rsidRPr="002A43AE">
              <w:rPr>
                <w:sz w:val="26"/>
                <w:szCs w:val="26"/>
              </w:rPr>
              <w:t>trong góc độ rộng hơn.</w:t>
            </w:r>
            <w:r w:rsidR="008431EE">
              <w:rPr>
                <w:sz w:val="26"/>
                <w:szCs w:val="26"/>
              </w:rPr>
              <w:t xml:space="preserve"> </w:t>
            </w:r>
            <w:r w:rsidR="008431EE" w:rsidRPr="008431EE">
              <w:rPr>
                <w:sz w:val="26"/>
                <w:szCs w:val="26"/>
              </w:rPr>
              <w:t>Nghị quyết số 70-NQ/TW ngày 20/8/2025 của Bộ Chính trị về bảo đảm an ninh năng lượng quốc gia đến năm 2030, tầm nhìn đến năm 2045</w:t>
            </w:r>
            <w:r w:rsidRPr="002A43AE">
              <w:rPr>
                <w:sz w:val="26"/>
                <w:szCs w:val="26"/>
              </w:rPr>
              <w:t xml:space="preserve"> </w:t>
            </w:r>
            <w:r w:rsidR="008431EE">
              <w:rPr>
                <w:sz w:val="26"/>
                <w:szCs w:val="26"/>
              </w:rPr>
              <w:t>(</w:t>
            </w:r>
            <w:r w:rsidR="008431EE" w:rsidRPr="008431EE">
              <w:rPr>
                <w:sz w:val="26"/>
                <w:szCs w:val="26"/>
              </w:rPr>
              <w:t>Nghị quyết số 70-NQ/TW</w:t>
            </w:r>
            <w:r w:rsidR="008431EE">
              <w:rPr>
                <w:sz w:val="26"/>
                <w:szCs w:val="26"/>
              </w:rPr>
              <w:t xml:space="preserve">) </w:t>
            </w:r>
            <w:r w:rsidRPr="002A43AE">
              <w:rPr>
                <w:sz w:val="26"/>
                <w:szCs w:val="26"/>
              </w:rPr>
              <w:lastRenderedPageBreak/>
              <w:t>cũng đã đ</w:t>
            </w:r>
            <w:r w:rsidR="008431EE">
              <w:rPr>
                <w:sz w:val="26"/>
                <w:szCs w:val="26"/>
              </w:rPr>
              <w:t>ặt ra nhiều yêu cầu cho dầu khí.</w:t>
            </w:r>
          </w:p>
        </w:tc>
        <w:tc>
          <w:tcPr>
            <w:tcW w:w="980" w:type="dxa"/>
            <w:shd w:val="clear" w:color="auto" w:fill="auto"/>
          </w:tcPr>
          <w:p w:rsidR="00DD1D5D" w:rsidRPr="002A43AE" w:rsidRDefault="008431EE" w:rsidP="002A43AE">
            <w:pPr>
              <w:spacing w:before="60" w:after="60" w:line="240" w:lineRule="auto"/>
              <w:jc w:val="center"/>
              <w:rPr>
                <w:sz w:val="26"/>
                <w:szCs w:val="26"/>
              </w:rPr>
            </w:pPr>
            <w:r>
              <w:rPr>
                <w:sz w:val="26"/>
                <w:szCs w:val="26"/>
              </w:rPr>
              <w:lastRenderedPageBreak/>
              <w:t>x</w:t>
            </w:r>
          </w:p>
        </w:tc>
        <w:tc>
          <w:tcPr>
            <w:tcW w:w="1088" w:type="dxa"/>
            <w:shd w:val="clear" w:color="auto" w:fill="auto"/>
          </w:tcPr>
          <w:p w:rsidR="00DD1D5D" w:rsidRPr="002A43AE" w:rsidRDefault="00DD1D5D" w:rsidP="002A43AE">
            <w:pPr>
              <w:spacing w:before="60" w:after="60" w:line="240" w:lineRule="auto"/>
              <w:jc w:val="center"/>
              <w:rPr>
                <w:bCs/>
                <w:sz w:val="26"/>
                <w:szCs w:val="26"/>
              </w:rPr>
            </w:pPr>
          </w:p>
        </w:tc>
        <w:tc>
          <w:tcPr>
            <w:tcW w:w="4467" w:type="dxa"/>
            <w:shd w:val="clear" w:color="auto" w:fill="auto"/>
          </w:tcPr>
          <w:p w:rsidR="00DD1D5D" w:rsidRPr="002A43AE" w:rsidRDefault="00790F99" w:rsidP="00790F99">
            <w:pPr>
              <w:spacing w:before="60" w:after="60" w:line="240" w:lineRule="auto"/>
              <w:jc w:val="both"/>
              <w:rPr>
                <w:color w:val="000000"/>
                <w:sz w:val="26"/>
                <w:szCs w:val="26"/>
                <w:lang w:val="en-US"/>
              </w:rPr>
            </w:pPr>
            <w:r w:rsidRPr="002A43AE">
              <w:rPr>
                <w:sz w:val="26"/>
                <w:szCs w:val="26"/>
              </w:rPr>
              <w:t>Cơ quan c</w:t>
            </w:r>
            <w:r>
              <w:rPr>
                <w:sz w:val="26"/>
                <w:szCs w:val="26"/>
              </w:rPr>
              <w:t xml:space="preserve">hủ trì soạn thảo thống nhất với ý kiến góp ý. Dự án Luật Dầu khí (sửa đổi) đã bổ sung các chính sách mới phù hợp với </w:t>
            </w:r>
            <w:r w:rsidRPr="008431EE">
              <w:rPr>
                <w:sz w:val="26"/>
                <w:szCs w:val="26"/>
              </w:rPr>
              <w:t>Nghị quyết số 70-NQ/TW</w:t>
            </w:r>
            <w:r>
              <w:rPr>
                <w:sz w:val="26"/>
                <w:szCs w:val="26"/>
              </w:rPr>
              <w:t>.</w:t>
            </w:r>
          </w:p>
        </w:tc>
        <w:tc>
          <w:tcPr>
            <w:tcW w:w="980" w:type="dxa"/>
            <w:shd w:val="clear" w:color="auto" w:fill="auto"/>
          </w:tcPr>
          <w:p w:rsidR="00DD1D5D" w:rsidRPr="002A43AE" w:rsidRDefault="00DD1D5D" w:rsidP="002A43AE">
            <w:pPr>
              <w:spacing w:before="60" w:after="60" w:line="240" w:lineRule="auto"/>
              <w:jc w:val="center"/>
              <w:rPr>
                <w:b/>
                <w:bCs/>
                <w:sz w:val="26"/>
                <w:szCs w:val="26"/>
              </w:rPr>
            </w:pPr>
          </w:p>
        </w:tc>
      </w:tr>
      <w:tr w:rsidR="008431EE" w:rsidRPr="00140328" w:rsidTr="009C53A6">
        <w:trPr>
          <w:jc w:val="center"/>
        </w:trPr>
        <w:tc>
          <w:tcPr>
            <w:tcW w:w="766" w:type="dxa"/>
            <w:shd w:val="clear" w:color="auto" w:fill="auto"/>
          </w:tcPr>
          <w:p w:rsidR="008431EE" w:rsidRPr="003D2F55" w:rsidRDefault="008431EE" w:rsidP="002A43AE">
            <w:pPr>
              <w:spacing w:before="60" w:after="60" w:line="240" w:lineRule="auto"/>
              <w:jc w:val="center"/>
              <w:rPr>
                <w:bCs/>
                <w:sz w:val="26"/>
                <w:szCs w:val="26"/>
              </w:rPr>
            </w:pPr>
            <w:r>
              <w:rPr>
                <w:bCs/>
                <w:sz w:val="26"/>
                <w:szCs w:val="26"/>
              </w:rPr>
              <w:lastRenderedPageBreak/>
              <w:t>4.2</w:t>
            </w:r>
          </w:p>
        </w:tc>
        <w:tc>
          <w:tcPr>
            <w:tcW w:w="6517" w:type="dxa"/>
            <w:shd w:val="clear" w:color="auto" w:fill="auto"/>
          </w:tcPr>
          <w:p w:rsidR="008431EE" w:rsidRPr="002A43AE" w:rsidRDefault="008431EE" w:rsidP="005656EC">
            <w:pPr>
              <w:spacing w:before="60" w:after="60" w:line="240" w:lineRule="auto"/>
              <w:jc w:val="both"/>
              <w:rPr>
                <w:sz w:val="26"/>
                <w:szCs w:val="26"/>
              </w:rPr>
            </w:pPr>
            <w:r w:rsidRPr="002A43AE">
              <w:rPr>
                <w:sz w:val="26"/>
                <w:szCs w:val="26"/>
              </w:rPr>
              <w:t xml:space="preserve">Phân cấp, phân quyền cho PVN cần thiết phải xem xét, rà soát để đảm bảo giữa chức năng kiểm soát và tổ chức thực hiện, cần tách bạch và bám theo </w:t>
            </w:r>
            <w:r w:rsidR="005656EC">
              <w:rPr>
                <w:sz w:val="26"/>
                <w:szCs w:val="26"/>
              </w:rPr>
              <w:t xml:space="preserve">các </w:t>
            </w:r>
            <w:r w:rsidRPr="002A43AE">
              <w:rPr>
                <w:sz w:val="26"/>
                <w:szCs w:val="26"/>
              </w:rPr>
              <w:t xml:space="preserve">Điều 6, 7, 8, 9 của Luật Tổ chức Chính phủ. Những cái gì </w:t>
            </w:r>
            <w:r w:rsidR="005656EC">
              <w:rPr>
                <w:sz w:val="26"/>
                <w:szCs w:val="26"/>
              </w:rPr>
              <w:t xml:space="preserve">ngành </w:t>
            </w:r>
            <w:r w:rsidRPr="002A43AE">
              <w:rPr>
                <w:sz w:val="26"/>
                <w:szCs w:val="26"/>
              </w:rPr>
              <w:t xml:space="preserve">dầu khí làm tốt có thể kéo về để </w:t>
            </w:r>
            <w:r w:rsidR="005656EC">
              <w:rPr>
                <w:sz w:val="26"/>
                <w:szCs w:val="26"/>
              </w:rPr>
              <w:t xml:space="preserve">ngành </w:t>
            </w:r>
            <w:r w:rsidRPr="002A43AE">
              <w:rPr>
                <w:sz w:val="26"/>
                <w:szCs w:val="26"/>
              </w:rPr>
              <w:t>dầu khí làm cho thuận lợi</w:t>
            </w:r>
            <w:r w:rsidR="005656EC">
              <w:rPr>
                <w:sz w:val="26"/>
                <w:szCs w:val="26"/>
              </w:rPr>
              <w:t xml:space="preserve"> (không cần giao cho nhà thầu nước ngoài)</w:t>
            </w:r>
            <w:r w:rsidRPr="002A43AE">
              <w:rPr>
                <w:sz w:val="26"/>
                <w:szCs w:val="26"/>
              </w:rPr>
              <w:t>.</w:t>
            </w:r>
          </w:p>
        </w:tc>
        <w:tc>
          <w:tcPr>
            <w:tcW w:w="980" w:type="dxa"/>
            <w:shd w:val="clear" w:color="auto" w:fill="auto"/>
          </w:tcPr>
          <w:p w:rsidR="008431EE" w:rsidRPr="002A43AE" w:rsidRDefault="005656EC" w:rsidP="002A43AE">
            <w:pPr>
              <w:spacing w:before="60" w:after="60" w:line="240" w:lineRule="auto"/>
              <w:jc w:val="center"/>
              <w:rPr>
                <w:sz w:val="26"/>
                <w:szCs w:val="26"/>
              </w:rPr>
            </w:pPr>
            <w:r>
              <w:rPr>
                <w:sz w:val="26"/>
                <w:szCs w:val="26"/>
              </w:rPr>
              <w:t>x</w:t>
            </w:r>
          </w:p>
        </w:tc>
        <w:tc>
          <w:tcPr>
            <w:tcW w:w="1088" w:type="dxa"/>
            <w:shd w:val="clear" w:color="auto" w:fill="auto"/>
          </w:tcPr>
          <w:p w:rsidR="008431EE" w:rsidRPr="002A43AE" w:rsidRDefault="008431EE" w:rsidP="002A43AE">
            <w:pPr>
              <w:spacing w:before="60" w:after="60" w:line="240" w:lineRule="auto"/>
              <w:jc w:val="center"/>
              <w:rPr>
                <w:bCs/>
                <w:sz w:val="26"/>
                <w:szCs w:val="26"/>
              </w:rPr>
            </w:pPr>
          </w:p>
        </w:tc>
        <w:tc>
          <w:tcPr>
            <w:tcW w:w="4467" w:type="dxa"/>
            <w:shd w:val="clear" w:color="auto" w:fill="auto"/>
          </w:tcPr>
          <w:p w:rsidR="008431EE" w:rsidRPr="002A43AE" w:rsidRDefault="005656EC" w:rsidP="002A43AE">
            <w:pPr>
              <w:spacing w:before="60" w:after="60" w:line="240" w:lineRule="auto"/>
              <w:jc w:val="both"/>
              <w:rPr>
                <w:color w:val="000000"/>
                <w:sz w:val="26"/>
                <w:szCs w:val="26"/>
                <w:lang w:val="en-US"/>
              </w:rPr>
            </w:pPr>
            <w:r w:rsidRPr="002A43AE">
              <w:rPr>
                <w:sz w:val="26"/>
                <w:szCs w:val="26"/>
              </w:rPr>
              <w:t>Cơ quan c</w:t>
            </w:r>
            <w:r>
              <w:rPr>
                <w:sz w:val="26"/>
                <w:szCs w:val="26"/>
              </w:rPr>
              <w:t>hủ trì soạn thảo thống nhất với ý kiến góp ý. Chính sách về phân quyền cho PVN bám sát quy định của Luật Tổ chức Chính phủ và định hướng của Đảng; các vấn đề thuần túy về kỹ thuật phân quyền tối đa cho PVN.</w:t>
            </w:r>
          </w:p>
        </w:tc>
        <w:tc>
          <w:tcPr>
            <w:tcW w:w="980" w:type="dxa"/>
            <w:shd w:val="clear" w:color="auto" w:fill="auto"/>
          </w:tcPr>
          <w:p w:rsidR="008431EE" w:rsidRPr="002A43AE" w:rsidRDefault="008431EE" w:rsidP="002A43AE">
            <w:pPr>
              <w:spacing w:before="60" w:after="60" w:line="240" w:lineRule="auto"/>
              <w:jc w:val="center"/>
              <w:rPr>
                <w:b/>
                <w:bCs/>
                <w:sz w:val="26"/>
                <w:szCs w:val="26"/>
              </w:rPr>
            </w:pPr>
          </w:p>
        </w:tc>
      </w:tr>
      <w:tr w:rsidR="001F4C93" w:rsidRPr="00140328" w:rsidTr="009C53A6">
        <w:trPr>
          <w:jc w:val="center"/>
        </w:trPr>
        <w:tc>
          <w:tcPr>
            <w:tcW w:w="766" w:type="dxa"/>
            <w:shd w:val="clear" w:color="auto" w:fill="auto"/>
          </w:tcPr>
          <w:p w:rsidR="009C53A6" w:rsidRPr="002A43AE" w:rsidRDefault="00944A98" w:rsidP="002A43AE">
            <w:pPr>
              <w:spacing w:before="60" w:after="60" w:line="240" w:lineRule="auto"/>
              <w:jc w:val="center"/>
              <w:rPr>
                <w:b/>
                <w:bCs/>
                <w:sz w:val="26"/>
                <w:szCs w:val="26"/>
              </w:rPr>
            </w:pPr>
            <w:r w:rsidRPr="002A43AE">
              <w:rPr>
                <w:b/>
                <w:bCs/>
                <w:sz w:val="26"/>
                <w:szCs w:val="26"/>
              </w:rPr>
              <w:t>II</w:t>
            </w:r>
          </w:p>
        </w:tc>
        <w:tc>
          <w:tcPr>
            <w:tcW w:w="6517" w:type="dxa"/>
            <w:shd w:val="clear" w:color="auto" w:fill="auto"/>
          </w:tcPr>
          <w:p w:rsidR="009C53A6" w:rsidRPr="002A43AE" w:rsidRDefault="00944A98" w:rsidP="002A43AE">
            <w:pPr>
              <w:spacing w:before="60" w:after="60" w:line="240" w:lineRule="auto"/>
              <w:jc w:val="both"/>
              <w:rPr>
                <w:b/>
                <w:bCs/>
                <w:sz w:val="26"/>
                <w:szCs w:val="26"/>
              </w:rPr>
            </w:pPr>
            <w:r w:rsidRPr="002A43AE">
              <w:rPr>
                <w:b/>
                <w:bCs/>
                <w:sz w:val="26"/>
                <w:szCs w:val="26"/>
              </w:rPr>
              <w:t>Hội đồng Dân tộc của Quốc hội</w:t>
            </w:r>
          </w:p>
        </w:tc>
        <w:tc>
          <w:tcPr>
            <w:tcW w:w="980" w:type="dxa"/>
            <w:shd w:val="clear" w:color="auto" w:fill="auto"/>
          </w:tcPr>
          <w:p w:rsidR="009C53A6" w:rsidRPr="002A43AE" w:rsidRDefault="009C53A6" w:rsidP="002A43AE">
            <w:pPr>
              <w:spacing w:before="60" w:after="60" w:line="240" w:lineRule="auto"/>
              <w:jc w:val="center"/>
              <w:rPr>
                <w:sz w:val="26"/>
                <w:szCs w:val="26"/>
              </w:rPr>
            </w:pPr>
          </w:p>
        </w:tc>
        <w:tc>
          <w:tcPr>
            <w:tcW w:w="1088" w:type="dxa"/>
            <w:shd w:val="clear" w:color="auto" w:fill="auto"/>
          </w:tcPr>
          <w:p w:rsidR="009C53A6" w:rsidRPr="002A43AE" w:rsidRDefault="009C53A6" w:rsidP="002A43AE">
            <w:pPr>
              <w:spacing w:before="60" w:after="60" w:line="240" w:lineRule="auto"/>
              <w:jc w:val="center"/>
              <w:rPr>
                <w:b/>
                <w:bCs/>
                <w:sz w:val="26"/>
                <w:szCs w:val="26"/>
              </w:rPr>
            </w:pPr>
          </w:p>
        </w:tc>
        <w:tc>
          <w:tcPr>
            <w:tcW w:w="4467" w:type="dxa"/>
            <w:shd w:val="clear" w:color="auto" w:fill="auto"/>
          </w:tcPr>
          <w:p w:rsidR="009C53A6" w:rsidRPr="002A43AE" w:rsidRDefault="009C53A6" w:rsidP="002A43AE">
            <w:pPr>
              <w:spacing w:before="60" w:after="60" w:line="240" w:lineRule="auto"/>
              <w:jc w:val="center"/>
              <w:rPr>
                <w:b/>
                <w:bCs/>
                <w:sz w:val="26"/>
                <w:szCs w:val="26"/>
              </w:rPr>
            </w:pPr>
          </w:p>
        </w:tc>
        <w:tc>
          <w:tcPr>
            <w:tcW w:w="980" w:type="dxa"/>
            <w:shd w:val="clear" w:color="auto" w:fill="auto"/>
          </w:tcPr>
          <w:p w:rsidR="009C53A6" w:rsidRPr="002A43AE" w:rsidRDefault="009C53A6" w:rsidP="002A43AE">
            <w:pPr>
              <w:spacing w:before="60" w:after="60" w:line="240" w:lineRule="auto"/>
              <w:jc w:val="center"/>
              <w:rPr>
                <w:b/>
                <w:bCs/>
                <w:sz w:val="26"/>
                <w:szCs w:val="26"/>
              </w:rPr>
            </w:pPr>
          </w:p>
        </w:tc>
      </w:tr>
      <w:tr w:rsidR="00944A98" w:rsidRPr="00140328" w:rsidTr="009C53A6">
        <w:trPr>
          <w:jc w:val="center"/>
        </w:trPr>
        <w:tc>
          <w:tcPr>
            <w:tcW w:w="766" w:type="dxa"/>
            <w:shd w:val="clear" w:color="auto" w:fill="auto"/>
          </w:tcPr>
          <w:p w:rsidR="00944A98" w:rsidRPr="002A43AE" w:rsidRDefault="000E258B" w:rsidP="002A43AE">
            <w:pPr>
              <w:spacing w:before="60" w:after="60" w:line="240" w:lineRule="auto"/>
              <w:jc w:val="center"/>
              <w:rPr>
                <w:b/>
                <w:bCs/>
                <w:i/>
                <w:sz w:val="26"/>
                <w:szCs w:val="26"/>
              </w:rPr>
            </w:pPr>
            <w:r>
              <w:rPr>
                <w:b/>
                <w:bCs/>
                <w:i/>
                <w:sz w:val="26"/>
                <w:szCs w:val="26"/>
              </w:rPr>
              <w:t>5</w:t>
            </w:r>
          </w:p>
        </w:tc>
        <w:tc>
          <w:tcPr>
            <w:tcW w:w="6517" w:type="dxa"/>
            <w:shd w:val="clear" w:color="auto" w:fill="auto"/>
          </w:tcPr>
          <w:p w:rsidR="00944A98" w:rsidRPr="002A43AE" w:rsidRDefault="004D54AB" w:rsidP="002A43AE">
            <w:pPr>
              <w:spacing w:before="60" w:after="60" w:line="240" w:lineRule="auto"/>
              <w:jc w:val="both"/>
              <w:rPr>
                <w:b/>
                <w:bCs/>
                <w:i/>
                <w:sz w:val="26"/>
                <w:szCs w:val="26"/>
              </w:rPr>
            </w:pPr>
            <w:r>
              <w:rPr>
                <w:b/>
                <w:bCs/>
                <w:i/>
                <w:sz w:val="26"/>
                <w:szCs w:val="26"/>
              </w:rPr>
              <w:t>Đồng chí Nguyễn Lâm Thành, Phó C</w:t>
            </w:r>
            <w:r w:rsidR="00860B92" w:rsidRPr="002A43AE">
              <w:rPr>
                <w:b/>
                <w:bCs/>
                <w:i/>
                <w:sz w:val="26"/>
                <w:szCs w:val="26"/>
              </w:rPr>
              <w:t>hủ tịch</w:t>
            </w:r>
          </w:p>
        </w:tc>
        <w:tc>
          <w:tcPr>
            <w:tcW w:w="980" w:type="dxa"/>
            <w:shd w:val="clear" w:color="auto" w:fill="auto"/>
          </w:tcPr>
          <w:p w:rsidR="00944A98" w:rsidRPr="002A43AE" w:rsidRDefault="00944A98" w:rsidP="002A43AE">
            <w:pPr>
              <w:spacing w:before="60" w:after="60" w:line="240" w:lineRule="auto"/>
              <w:jc w:val="center"/>
              <w:rPr>
                <w:sz w:val="26"/>
                <w:szCs w:val="26"/>
              </w:rPr>
            </w:pPr>
          </w:p>
        </w:tc>
        <w:tc>
          <w:tcPr>
            <w:tcW w:w="1088" w:type="dxa"/>
            <w:shd w:val="clear" w:color="auto" w:fill="auto"/>
          </w:tcPr>
          <w:p w:rsidR="00944A98" w:rsidRPr="002A43AE" w:rsidRDefault="00944A98" w:rsidP="002A43AE">
            <w:pPr>
              <w:spacing w:before="60" w:after="60" w:line="240" w:lineRule="auto"/>
              <w:jc w:val="center"/>
              <w:rPr>
                <w:b/>
                <w:bCs/>
                <w:sz w:val="26"/>
                <w:szCs w:val="26"/>
              </w:rPr>
            </w:pPr>
          </w:p>
        </w:tc>
        <w:tc>
          <w:tcPr>
            <w:tcW w:w="4467" w:type="dxa"/>
            <w:shd w:val="clear" w:color="auto" w:fill="auto"/>
          </w:tcPr>
          <w:p w:rsidR="00944A98" w:rsidRPr="002A43AE" w:rsidRDefault="00944A98" w:rsidP="002A43AE">
            <w:pPr>
              <w:spacing w:before="60" w:after="60" w:line="240" w:lineRule="auto"/>
              <w:jc w:val="center"/>
              <w:rPr>
                <w:b/>
                <w:bCs/>
                <w:sz w:val="26"/>
                <w:szCs w:val="26"/>
              </w:rPr>
            </w:pPr>
          </w:p>
        </w:tc>
        <w:tc>
          <w:tcPr>
            <w:tcW w:w="980" w:type="dxa"/>
            <w:shd w:val="clear" w:color="auto" w:fill="auto"/>
          </w:tcPr>
          <w:p w:rsidR="00944A98" w:rsidRPr="002A43AE" w:rsidRDefault="00944A98" w:rsidP="002A43AE">
            <w:pPr>
              <w:spacing w:before="60" w:after="60" w:line="240" w:lineRule="auto"/>
              <w:jc w:val="center"/>
              <w:rPr>
                <w:b/>
                <w:bCs/>
                <w:sz w:val="26"/>
                <w:szCs w:val="26"/>
              </w:rPr>
            </w:pPr>
          </w:p>
        </w:tc>
      </w:tr>
      <w:tr w:rsidR="00860B92" w:rsidRPr="00140328" w:rsidTr="009C53A6">
        <w:trPr>
          <w:jc w:val="center"/>
        </w:trPr>
        <w:tc>
          <w:tcPr>
            <w:tcW w:w="766" w:type="dxa"/>
            <w:shd w:val="clear" w:color="auto" w:fill="auto"/>
          </w:tcPr>
          <w:p w:rsidR="00860B92" w:rsidRPr="008431EE" w:rsidRDefault="000E258B" w:rsidP="008431EE">
            <w:pPr>
              <w:spacing w:before="60" w:after="60" w:line="240" w:lineRule="auto"/>
              <w:jc w:val="center"/>
              <w:rPr>
                <w:bCs/>
                <w:sz w:val="26"/>
                <w:szCs w:val="26"/>
              </w:rPr>
            </w:pPr>
            <w:r>
              <w:rPr>
                <w:bCs/>
                <w:sz w:val="26"/>
                <w:szCs w:val="26"/>
              </w:rPr>
              <w:t>5</w:t>
            </w:r>
            <w:r w:rsidR="008431EE">
              <w:rPr>
                <w:bCs/>
                <w:sz w:val="26"/>
                <w:szCs w:val="26"/>
              </w:rPr>
              <w:t>.1</w:t>
            </w:r>
          </w:p>
          <w:p w:rsidR="00860B92" w:rsidRPr="008431EE" w:rsidRDefault="00860B92" w:rsidP="008431EE">
            <w:pPr>
              <w:spacing w:before="60" w:after="60" w:line="240" w:lineRule="auto"/>
              <w:jc w:val="center"/>
              <w:rPr>
                <w:bCs/>
                <w:i/>
                <w:sz w:val="26"/>
                <w:szCs w:val="26"/>
              </w:rPr>
            </w:pPr>
          </w:p>
        </w:tc>
        <w:tc>
          <w:tcPr>
            <w:tcW w:w="6517" w:type="dxa"/>
            <w:shd w:val="clear" w:color="auto" w:fill="auto"/>
          </w:tcPr>
          <w:p w:rsidR="00860B92" w:rsidRPr="002A43AE" w:rsidRDefault="00860B92" w:rsidP="002A43AE">
            <w:pPr>
              <w:spacing w:before="60" w:after="60" w:line="240" w:lineRule="auto"/>
              <w:jc w:val="both"/>
              <w:rPr>
                <w:b/>
                <w:bCs/>
                <w:i/>
                <w:sz w:val="26"/>
                <w:szCs w:val="26"/>
              </w:rPr>
            </w:pPr>
            <w:r w:rsidRPr="002A43AE">
              <w:rPr>
                <w:sz w:val="26"/>
                <w:szCs w:val="26"/>
              </w:rPr>
              <w:t xml:space="preserve">Đồng ý việc trình Quốc hội trong kỳ họp khóa tới và </w:t>
            </w:r>
            <w:r w:rsidR="008431EE">
              <w:rPr>
                <w:sz w:val="26"/>
                <w:szCs w:val="26"/>
              </w:rPr>
              <w:t>dùng tên Luật Dầu khí (sửa đổi).</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8431EE" w:rsidP="002A43AE">
            <w:pPr>
              <w:spacing w:before="60" w:after="60" w:line="240" w:lineRule="auto"/>
              <w:jc w:val="both"/>
              <w:rPr>
                <w:b/>
                <w:bCs/>
                <w:sz w:val="26"/>
                <w:szCs w:val="26"/>
              </w:rPr>
            </w:pPr>
            <w:r w:rsidRPr="002A43AE">
              <w:rPr>
                <w:sz w:val="26"/>
                <w:szCs w:val="26"/>
              </w:rPr>
              <w:t>Cơ quan c</w:t>
            </w:r>
            <w:r>
              <w:rPr>
                <w:sz w:val="26"/>
                <w:szCs w:val="26"/>
              </w:rPr>
              <w:t>hủ trì soạn thảo thống nhất với ý kiến góp ý.</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8431EE" w:rsidRDefault="000E258B" w:rsidP="008431EE">
            <w:pPr>
              <w:spacing w:before="60" w:after="60" w:line="240" w:lineRule="auto"/>
              <w:jc w:val="center"/>
              <w:rPr>
                <w:bCs/>
                <w:sz w:val="26"/>
                <w:szCs w:val="26"/>
              </w:rPr>
            </w:pPr>
            <w:r>
              <w:rPr>
                <w:bCs/>
                <w:sz w:val="26"/>
                <w:szCs w:val="26"/>
              </w:rPr>
              <w:t>5</w:t>
            </w:r>
            <w:r w:rsidR="008431EE">
              <w:rPr>
                <w:bCs/>
                <w:sz w:val="26"/>
                <w:szCs w:val="26"/>
              </w:rPr>
              <w:t>.2</w:t>
            </w:r>
          </w:p>
        </w:tc>
        <w:tc>
          <w:tcPr>
            <w:tcW w:w="6517" w:type="dxa"/>
            <w:shd w:val="clear" w:color="auto" w:fill="auto"/>
          </w:tcPr>
          <w:p w:rsidR="00860B92" w:rsidRPr="002A43AE" w:rsidRDefault="00860B92" w:rsidP="002A43AE">
            <w:pPr>
              <w:spacing w:before="60" w:after="60" w:line="240" w:lineRule="auto"/>
              <w:jc w:val="both"/>
              <w:rPr>
                <w:sz w:val="26"/>
                <w:szCs w:val="26"/>
              </w:rPr>
            </w:pPr>
            <w:r w:rsidRPr="002A43AE">
              <w:rPr>
                <w:sz w:val="26"/>
                <w:szCs w:val="26"/>
              </w:rPr>
              <w:t>Cần rà soát, quy định những đặc thù, những trường hợp cụ thể vào Luật.</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5656EC" w:rsidP="005656EC">
            <w:pPr>
              <w:spacing w:before="60" w:after="60" w:line="240" w:lineRule="auto"/>
              <w:jc w:val="both"/>
              <w:rPr>
                <w:b/>
                <w:bCs/>
                <w:sz w:val="26"/>
                <w:szCs w:val="26"/>
              </w:rPr>
            </w:pPr>
            <w:r w:rsidRPr="002A43AE">
              <w:rPr>
                <w:sz w:val="26"/>
                <w:szCs w:val="26"/>
              </w:rPr>
              <w:t>Cơ quan c</w:t>
            </w:r>
            <w:r>
              <w:rPr>
                <w:sz w:val="26"/>
                <w:szCs w:val="26"/>
              </w:rPr>
              <w:t>hủ trì soạn thảo thống nhất với ý kiến góp ý.</w:t>
            </w:r>
            <w:r w:rsidR="00860B92" w:rsidRPr="002A43AE">
              <w:rPr>
                <w:sz w:val="26"/>
                <w:szCs w:val="26"/>
              </w:rPr>
              <w:t xml:space="preserve"> Hồ sơ chính sách Luật Dầu khí (sửa đổi)</w:t>
            </w:r>
            <w:r>
              <w:rPr>
                <w:sz w:val="26"/>
                <w:szCs w:val="26"/>
              </w:rPr>
              <w:t xml:space="preserve"> được xây dựng theo nguyên tắc này.</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5656EC" w:rsidRDefault="000E258B" w:rsidP="008431EE">
            <w:pPr>
              <w:spacing w:before="60" w:after="60" w:line="240" w:lineRule="auto"/>
              <w:jc w:val="center"/>
              <w:rPr>
                <w:bCs/>
                <w:sz w:val="26"/>
                <w:szCs w:val="26"/>
              </w:rPr>
            </w:pPr>
            <w:r>
              <w:rPr>
                <w:bCs/>
                <w:sz w:val="26"/>
                <w:szCs w:val="26"/>
              </w:rPr>
              <w:t>5</w:t>
            </w:r>
            <w:r w:rsidR="005656EC">
              <w:rPr>
                <w:bCs/>
                <w:sz w:val="26"/>
                <w:szCs w:val="26"/>
              </w:rPr>
              <w:t>.3</w:t>
            </w:r>
          </w:p>
        </w:tc>
        <w:tc>
          <w:tcPr>
            <w:tcW w:w="6517" w:type="dxa"/>
            <w:shd w:val="clear" w:color="auto" w:fill="auto"/>
          </w:tcPr>
          <w:p w:rsidR="00860B92" w:rsidRPr="002A43AE" w:rsidRDefault="00860B92" w:rsidP="002A43AE">
            <w:pPr>
              <w:spacing w:before="60" w:after="60" w:line="240" w:lineRule="auto"/>
              <w:jc w:val="both"/>
              <w:rPr>
                <w:sz w:val="26"/>
                <w:szCs w:val="26"/>
              </w:rPr>
            </w:pPr>
            <w:r w:rsidRPr="002A43AE">
              <w:rPr>
                <w:sz w:val="26"/>
                <w:szCs w:val="26"/>
              </w:rPr>
              <w:t>Luật chỉ quy định những nội dung mang tính nguyên tắc, những nội dung chính sách lớn, Chính phủ quy định chi tiết. Cần rà soát lại toàn bộ nội dung hiện tại, cái gì là cụ thể thì chuyển thẩm quyền về cho Chính phủ nhưng vẫn giữa lại Điều khoản đó với quy định mang tính nguyên tắc. Cần rà soát những nội dung đã được quy định trong các Luật sửa đổi thời gian vừa qua.</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5656EC" w:rsidP="002A43AE">
            <w:pPr>
              <w:spacing w:before="60" w:after="60" w:line="240" w:lineRule="auto"/>
              <w:jc w:val="both"/>
              <w:rPr>
                <w:sz w:val="26"/>
                <w:szCs w:val="26"/>
              </w:rPr>
            </w:pPr>
            <w:r w:rsidRPr="002A43AE">
              <w:rPr>
                <w:sz w:val="26"/>
                <w:szCs w:val="26"/>
              </w:rPr>
              <w:t>Cơ quan c</w:t>
            </w:r>
            <w:r>
              <w:rPr>
                <w:sz w:val="26"/>
                <w:szCs w:val="26"/>
              </w:rPr>
              <w:t xml:space="preserve">hủ trì soạn thảo thống nhất với ý kiến góp ý. </w:t>
            </w:r>
            <w:r w:rsidRPr="002A43AE">
              <w:rPr>
                <w:sz w:val="26"/>
                <w:szCs w:val="26"/>
              </w:rPr>
              <w:t>Hồ sơ chính sách Luật Dầu khí (sửa đổi)</w:t>
            </w:r>
            <w:r>
              <w:rPr>
                <w:sz w:val="26"/>
                <w:szCs w:val="26"/>
              </w:rPr>
              <w:t xml:space="preserve"> được xây dựng theo nguyên tắc này.</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5656EC" w:rsidRDefault="000E258B" w:rsidP="005656EC">
            <w:pPr>
              <w:spacing w:before="60" w:after="60" w:line="240" w:lineRule="auto"/>
              <w:jc w:val="center"/>
              <w:rPr>
                <w:bCs/>
                <w:sz w:val="26"/>
                <w:szCs w:val="26"/>
              </w:rPr>
            </w:pPr>
            <w:r>
              <w:rPr>
                <w:bCs/>
                <w:sz w:val="26"/>
                <w:szCs w:val="26"/>
              </w:rPr>
              <w:t>5</w:t>
            </w:r>
            <w:r w:rsidR="005656EC">
              <w:rPr>
                <w:bCs/>
                <w:sz w:val="26"/>
                <w:szCs w:val="26"/>
              </w:rPr>
              <w:t>.4</w:t>
            </w:r>
          </w:p>
        </w:tc>
        <w:tc>
          <w:tcPr>
            <w:tcW w:w="6517" w:type="dxa"/>
            <w:shd w:val="clear" w:color="auto" w:fill="auto"/>
          </w:tcPr>
          <w:p w:rsidR="00860B92" w:rsidRPr="002A43AE" w:rsidRDefault="00860B92" w:rsidP="005656EC">
            <w:pPr>
              <w:spacing w:before="60" w:after="60" w:line="240" w:lineRule="auto"/>
              <w:jc w:val="both"/>
              <w:rPr>
                <w:sz w:val="26"/>
                <w:szCs w:val="26"/>
              </w:rPr>
            </w:pPr>
            <w:r w:rsidRPr="002A43AE">
              <w:rPr>
                <w:sz w:val="26"/>
                <w:szCs w:val="26"/>
              </w:rPr>
              <w:t>Chính sách 1</w:t>
            </w:r>
            <w:r w:rsidR="000E258B">
              <w:rPr>
                <w:sz w:val="26"/>
                <w:szCs w:val="26"/>
              </w:rPr>
              <w:t xml:space="preserve"> vê quy trình thủ tục:</w:t>
            </w:r>
            <w:r w:rsidRPr="002A43AE">
              <w:rPr>
                <w:sz w:val="26"/>
                <w:szCs w:val="26"/>
              </w:rPr>
              <w:t xml:space="preserve"> phân quyền giao PVN phê duyệt </w:t>
            </w:r>
            <w:r w:rsidR="005656EC">
              <w:rPr>
                <w:sz w:val="26"/>
                <w:szCs w:val="26"/>
              </w:rPr>
              <w:t>0</w:t>
            </w:r>
            <w:r w:rsidRPr="002A43AE">
              <w:rPr>
                <w:sz w:val="26"/>
                <w:szCs w:val="26"/>
              </w:rPr>
              <w:t xml:space="preserve">9 nhóm nhiệm vụ trên cơ sở thẩm định của Bộ </w:t>
            </w:r>
            <w:r w:rsidRPr="002A43AE">
              <w:rPr>
                <w:sz w:val="26"/>
                <w:szCs w:val="26"/>
              </w:rPr>
              <w:lastRenderedPageBreak/>
              <w:t>Công Thương. Cần rà soát, chọn lọc lại, thật cần thiết thì mới cần phải có ý kiến của Bộ Công Thương. Giao thẩm quyền nhiều hơn cho PVN.</w:t>
            </w:r>
          </w:p>
        </w:tc>
        <w:tc>
          <w:tcPr>
            <w:tcW w:w="980" w:type="dxa"/>
            <w:shd w:val="clear" w:color="auto" w:fill="auto"/>
          </w:tcPr>
          <w:p w:rsidR="00860B92" w:rsidRPr="002A43AE" w:rsidRDefault="005656EC" w:rsidP="005656EC">
            <w:pPr>
              <w:spacing w:before="60" w:after="60" w:line="240" w:lineRule="auto"/>
              <w:jc w:val="center"/>
              <w:rPr>
                <w:sz w:val="26"/>
                <w:szCs w:val="26"/>
              </w:rPr>
            </w:pPr>
            <w:r>
              <w:rPr>
                <w:sz w:val="26"/>
                <w:szCs w:val="26"/>
              </w:rPr>
              <w:lastRenderedPageBreak/>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0E258B" w:rsidP="000E258B">
            <w:pPr>
              <w:spacing w:before="60" w:after="60" w:line="240" w:lineRule="auto"/>
              <w:jc w:val="both"/>
              <w:rPr>
                <w:sz w:val="26"/>
                <w:szCs w:val="26"/>
              </w:rPr>
            </w:pPr>
            <w:r w:rsidRPr="002A43AE">
              <w:rPr>
                <w:sz w:val="26"/>
                <w:szCs w:val="26"/>
              </w:rPr>
              <w:t>Cơ quan c</w:t>
            </w:r>
            <w:r>
              <w:rPr>
                <w:sz w:val="26"/>
                <w:szCs w:val="26"/>
              </w:rPr>
              <w:t xml:space="preserve">hủ trì soạn thảo thống nhất với ý kiến góp ý, tiếp tục rà soát Chính </w:t>
            </w:r>
            <w:r>
              <w:rPr>
                <w:sz w:val="26"/>
                <w:szCs w:val="26"/>
              </w:rPr>
              <w:lastRenderedPageBreak/>
              <w:t>sách 1 theo nguyên tắc phần quyền tối đa cho PVN.</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5656EC" w:rsidRDefault="000E258B" w:rsidP="005656EC">
            <w:pPr>
              <w:spacing w:before="60" w:after="60" w:line="240" w:lineRule="auto"/>
              <w:jc w:val="center"/>
              <w:rPr>
                <w:bCs/>
                <w:sz w:val="26"/>
                <w:szCs w:val="26"/>
              </w:rPr>
            </w:pPr>
            <w:r>
              <w:rPr>
                <w:bCs/>
                <w:sz w:val="26"/>
                <w:szCs w:val="26"/>
              </w:rPr>
              <w:lastRenderedPageBreak/>
              <w:t>5.5</w:t>
            </w:r>
          </w:p>
        </w:tc>
        <w:tc>
          <w:tcPr>
            <w:tcW w:w="6517" w:type="dxa"/>
            <w:shd w:val="clear" w:color="auto" w:fill="auto"/>
          </w:tcPr>
          <w:p w:rsidR="00860B92" w:rsidRPr="002A43AE" w:rsidRDefault="000E258B" w:rsidP="000E258B">
            <w:pPr>
              <w:spacing w:before="60" w:after="60" w:line="240" w:lineRule="auto"/>
              <w:jc w:val="both"/>
              <w:rPr>
                <w:sz w:val="26"/>
                <w:szCs w:val="26"/>
              </w:rPr>
            </w:pPr>
            <w:r>
              <w:rPr>
                <w:sz w:val="26"/>
                <w:szCs w:val="26"/>
              </w:rPr>
              <w:t>Chính sách 2 b</w:t>
            </w:r>
            <w:r w:rsidR="00860B92" w:rsidRPr="002A43AE">
              <w:rPr>
                <w:sz w:val="26"/>
                <w:szCs w:val="26"/>
              </w:rPr>
              <w:t xml:space="preserve">ổ sung hoàn thiện các quy định về </w:t>
            </w:r>
            <w:r>
              <w:rPr>
                <w:sz w:val="26"/>
                <w:szCs w:val="26"/>
              </w:rPr>
              <w:t>hợp đồng dầu khí: n</w:t>
            </w:r>
            <w:r w:rsidR="00860B92" w:rsidRPr="002A43AE">
              <w:rPr>
                <w:sz w:val="26"/>
                <w:szCs w:val="26"/>
              </w:rPr>
              <w:t>hất trí, nhưng cũng cần xem xét việc phân cấp, phân quyền cho những nội dung này như thế nào.</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0E258B" w:rsidP="000E258B">
            <w:pPr>
              <w:spacing w:before="60" w:after="60" w:line="240" w:lineRule="auto"/>
              <w:jc w:val="both"/>
              <w:rPr>
                <w:sz w:val="26"/>
                <w:szCs w:val="26"/>
              </w:rPr>
            </w:pPr>
            <w:r w:rsidRPr="002A43AE">
              <w:rPr>
                <w:sz w:val="26"/>
                <w:szCs w:val="26"/>
              </w:rPr>
              <w:t>Cơ quan c</w:t>
            </w:r>
            <w:r>
              <w:rPr>
                <w:sz w:val="26"/>
                <w:szCs w:val="26"/>
              </w:rPr>
              <w:t>hủ trì soạn thảo thống nhất với ý kiến góp ý. Các nội dung phân quyền về hợp đồng dầu khí đã được quy định tại Chính sách 1.</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5656EC" w:rsidRDefault="000E258B" w:rsidP="005656EC">
            <w:pPr>
              <w:spacing w:before="60" w:after="60" w:line="240" w:lineRule="auto"/>
              <w:jc w:val="center"/>
              <w:rPr>
                <w:bCs/>
                <w:sz w:val="26"/>
                <w:szCs w:val="26"/>
              </w:rPr>
            </w:pPr>
            <w:r>
              <w:rPr>
                <w:bCs/>
                <w:sz w:val="26"/>
                <w:szCs w:val="26"/>
              </w:rPr>
              <w:t>5.6</w:t>
            </w:r>
          </w:p>
        </w:tc>
        <w:tc>
          <w:tcPr>
            <w:tcW w:w="6517" w:type="dxa"/>
            <w:shd w:val="clear" w:color="auto" w:fill="auto"/>
          </w:tcPr>
          <w:p w:rsidR="00860B92" w:rsidRPr="002A43AE" w:rsidRDefault="00860B92" w:rsidP="002A43AE">
            <w:pPr>
              <w:spacing w:before="60" w:after="60" w:line="240" w:lineRule="auto"/>
              <w:jc w:val="both"/>
              <w:rPr>
                <w:sz w:val="26"/>
                <w:szCs w:val="26"/>
              </w:rPr>
            </w:pPr>
            <w:r w:rsidRPr="002A43AE">
              <w:rPr>
                <w:sz w:val="26"/>
                <w:szCs w:val="26"/>
              </w:rPr>
              <w:t>Xử lý tiền thu dọn mỏ: cần giao quyền cho Chính phủ và PVN để đảm bảo đủ tiền thu dọn mỏ.</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0E258B" w:rsidP="002A43AE">
            <w:pPr>
              <w:spacing w:before="60" w:after="60" w:line="240" w:lineRule="auto"/>
              <w:jc w:val="both"/>
              <w:rPr>
                <w:sz w:val="26"/>
                <w:szCs w:val="26"/>
              </w:rPr>
            </w:pPr>
            <w:r w:rsidRPr="002A43AE">
              <w:rPr>
                <w:sz w:val="26"/>
                <w:szCs w:val="26"/>
              </w:rPr>
              <w:t>Cơ quan c</w:t>
            </w:r>
            <w:r>
              <w:rPr>
                <w:sz w:val="26"/>
                <w:szCs w:val="26"/>
              </w:rPr>
              <w:t>hủ trì soạn thảo thống nhất với ý kiến góp ý. Luật chỉ nêu nguyên tắc và giao Chính phủ quy định chi tiết.</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5656EC" w:rsidRDefault="000E258B" w:rsidP="005656EC">
            <w:pPr>
              <w:spacing w:before="60" w:after="60" w:line="240" w:lineRule="auto"/>
              <w:jc w:val="center"/>
              <w:rPr>
                <w:bCs/>
                <w:sz w:val="26"/>
                <w:szCs w:val="26"/>
              </w:rPr>
            </w:pPr>
            <w:r>
              <w:rPr>
                <w:bCs/>
                <w:sz w:val="26"/>
                <w:szCs w:val="26"/>
              </w:rPr>
              <w:t>5.7</w:t>
            </w:r>
          </w:p>
        </w:tc>
        <w:tc>
          <w:tcPr>
            <w:tcW w:w="6517" w:type="dxa"/>
            <w:shd w:val="clear" w:color="auto" w:fill="auto"/>
          </w:tcPr>
          <w:p w:rsidR="00860B92" w:rsidRPr="002A43AE" w:rsidRDefault="000E258B" w:rsidP="000E258B">
            <w:pPr>
              <w:spacing w:before="60" w:after="60" w:line="240" w:lineRule="auto"/>
              <w:jc w:val="both"/>
              <w:rPr>
                <w:sz w:val="26"/>
                <w:szCs w:val="26"/>
              </w:rPr>
            </w:pPr>
            <w:r>
              <w:rPr>
                <w:sz w:val="26"/>
                <w:szCs w:val="26"/>
              </w:rPr>
              <w:t>Chính sách liên quan đến điện gió: c</w:t>
            </w:r>
            <w:r w:rsidR="00860B92" w:rsidRPr="002A43AE">
              <w:rPr>
                <w:sz w:val="26"/>
                <w:szCs w:val="26"/>
              </w:rPr>
              <w:t>ần xử lý trường hợp điện gió vì liên quan tới trình tự thủ tục là nhiều</w:t>
            </w:r>
            <w:r>
              <w:rPr>
                <w:sz w:val="26"/>
                <w:szCs w:val="26"/>
              </w:rPr>
              <w:t>; c</w:t>
            </w:r>
            <w:r w:rsidR="00860B92" w:rsidRPr="002A43AE">
              <w:rPr>
                <w:sz w:val="26"/>
                <w:szCs w:val="26"/>
              </w:rPr>
              <w:t xml:space="preserve">ần phải có quy định rõ chuỗi ở đây đến mức độ nào, tích hợp giữa mỏ và điện như thế nào. Về quan điểm đồng ý đưa vào Luật Dầu khí </w:t>
            </w:r>
            <w:r>
              <w:rPr>
                <w:sz w:val="26"/>
                <w:szCs w:val="26"/>
              </w:rPr>
              <w:t xml:space="preserve">(sửa đổi) </w:t>
            </w:r>
            <w:r w:rsidR="00860B92" w:rsidRPr="002A43AE">
              <w:rPr>
                <w:sz w:val="26"/>
                <w:szCs w:val="26"/>
              </w:rPr>
              <w:t>nhưng chỉ đưa những nhà máy điện gió nằm trong chuỗi dầu khí.</w:t>
            </w:r>
          </w:p>
        </w:tc>
        <w:tc>
          <w:tcPr>
            <w:tcW w:w="980" w:type="dxa"/>
            <w:shd w:val="clear" w:color="auto" w:fill="auto"/>
          </w:tcPr>
          <w:p w:rsidR="00860B92" w:rsidRPr="002A43AE" w:rsidRDefault="00860B92" w:rsidP="005656EC">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0E258B" w:rsidRDefault="000E258B" w:rsidP="002A43AE">
            <w:pPr>
              <w:spacing w:before="60" w:after="60" w:line="240" w:lineRule="auto"/>
              <w:jc w:val="both"/>
              <w:rPr>
                <w:color w:val="000000"/>
                <w:sz w:val="26"/>
                <w:szCs w:val="26"/>
                <w:lang w:val="vi-VN"/>
              </w:rPr>
            </w:pPr>
            <w:r w:rsidRPr="002A43AE">
              <w:rPr>
                <w:sz w:val="26"/>
                <w:szCs w:val="26"/>
              </w:rPr>
              <w:t>Cơ quan c</w:t>
            </w:r>
            <w:r>
              <w:rPr>
                <w:sz w:val="26"/>
                <w:szCs w:val="26"/>
              </w:rPr>
              <w:t>hủ trì soạn thảo thống nhất với ý kiến góp ý, hoàn thiện</w:t>
            </w:r>
            <w:r w:rsidRPr="002A43AE">
              <w:rPr>
                <w:color w:val="000000"/>
                <w:sz w:val="26"/>
                <w:szCs w:val="26"/>
                <w:lang w:val="vi-VN"/>
              </w:rPr>
              <w:t xml:space="preserve"> </w:t>
            </w:r>
            <w:r w:rsidR="00860B92" w:rsidRPr="002A43AE">
              <w:rPr>
                <w:color w:val="000000"/>
                <w:sz w:val="26"/>
                <w:szCs w:val="26"/>
                <w:lang w:val="vi-VN"/>
              </w:rPr>
              <w:t xml:space="preserve">Chính sách 4 </w:t>
            </w:r>
            <w:r>
              <w:rPr>
                <w:color w:val="000000"/>
                <w:sz w:val="26"/>
                <w:szCs w:val="26"/>
                <w:lang w:val="en-US"/>
              </w:rPr>
              <w:t xml:space="preserve">về </w:t>
            </w:r>
            <w:r w:rsidR="00860B92" w:rsidRPr="002A43AE">
              <w:rPr>
                <w:color w:val="000000"/>
                <w:sz w:val="26"/>
                <w:szCs w:val="26"/>
                <w:lang w:val="vi-VN"/>
              </w:rPr>
              <w:t xml:space="preserve">quy định khung pháp lý trong phát triển dự án năng lượng ngoài khơi (điện gió ngoài khơi, địa nhiệt, hydrogen trắng, các dạng năng lượng mới khác,…) thuộc các lô dầu khí; việc chia sẻ, tận dụng cơ sở hạ tầng hiện hữu, thông tin dữ liệu (điều tra, khảo sát,…) hiện có của ngành dầu khí trong phát triển các dự </w:t>
            </w:r>
            <w:r>
              <w:rPr>
                <w:color w:val="000000"/>
                <w:sz w:val="26"/>
                <w:szCs w:val="26"/>
                <w:lang w:val="vi-VN"/>
              </w:rPr>
              <w:t>án dự án năng lượng ngoài khơi.</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2A43AE" w:rsidRDefault="00860B92" w:rsidP="00C4512F">
            <w:pPr>
              <w:spacing w:before="60" w:after="60" w:line="240" w:lineRule="auto"/>
              <w:jc w:val="center"/>
              <w:rPr>
                <w:b/>
                <w:bCs/>
                <w:sz w:val="26"/>
                <w:szCs w:val="26"/>
              </w:rPr>
            </w:pPr>
            <w:r w:rsidRPr="002A43AE">
              <w:rPr>
                <w:b/>
                <w:bCs/>
                <w:sz w:val="26"/>
                <w:szCs w:val="26"/>
              </w:rPr>
              <w:t>III</w:t>
            </w:r>
          </w:p>
        </w:tc>
        <w:tc>
          <w:tcPr>
            <w:tcW w:w="6517" w:type="dxa"/>
            <w:shd w:val="clear" w:color="auto" w:fill="auto"/>
          </w:tcPr>
          <w:p w:rsidR="00860B92" w:rsidRPr="002A43AE" w:rsidRDefault="000E258B" w:rsidP="000E258B">
            <w:pPr>
              <w:spacing w:before="60" w:after="60" w:line="240" w:lineRule="auto"/>
              <w:jc w:val="both"/>
              <w:rPr>
                <w:b/>
                <w:sz w:val="26"/>
                <w:szCs w:val="26"/>
              </w:rPr>
            </w:pPr>
            <w:r>
              <w:rPr>
                <w:b/>
                <w:sz w:val="26"/>
                <w:szCs w:val="26"/>
              </w:rPr>
              <w:t xml:space="preserve">Ủy ban Quốc phòng, </w:t>
            </w:r>
            <w:r w:rsidR="00860B92" w:rsidRPr="002A43AE">
              <w:rPr>
                <w:b/>
                <w:sz w:val="26"/>
                <w:szCs w:val="26"/>
              </w:rPr>
              <w:t>An ninh</w:t>
            </w:r>
            <w:r>
              <w:rPr>
                <w:b/>
                <w:sz w:val="26"/>
                <w:szCs w:val="26"/>
              </w:rPr>
              <w:t xml:space="preserve"> và Đối ngoại của Quốc hội</w:t>
            </w:r>
          </w:p>
        </w:tc>
        <w:tc>
          <w:tcPr>
            <w:tcW w:w="980" w:type="dxa"/>
            <w:shd w:val="clear" w:color="auto" w:fill="auto"/>
          </w:tcPr>
          <w:p w:rsidR="00860B92" w:rsidRPr="002A43AE" w:rsidRDefault="00860B92" w:rsidP="002A43AE">
            <w:pPr>
              <w:spacing w:before="60" w:after="60" w:line="240" w:lineRule="auto"/>
              <w:jc w:val="both"/>
              <w:rPr>
                <w:sz w:val="26"/>
                <w:szCs w:val="26"/>
              </w:rPr>
            </w:pP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860B92" w:rsidP="002A43AE">
            <w:pPr>
              <w:spacing w:before="60" w:after="60" w:line="240" w:lineRule="auto"/>
              <w:jc w:val="both"/>
              <w:rPr>
                <w:color w:val="000000"/>
                <w:sz w:val="26"/>
                <w:szCs w:val="26"/>
                <w:lang w:val="vi-VN"/>
              </w:rPr>
            </w:pP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2A43AE" w:rsidRDefault="000E258B" w:rsidP="00C4512F">
            <w:pPr>
              <w:spacing w:before="60" w:after="60" w:line="240" w:lineRule="auto"/>
              <w:jc w:val="center"/>
              <w:rPr>
                <w:b/>
                <w:bCs/>
                <w:i/>
                <w:sz w:val="26"/>
                <w:szCs w:val="26"/>
              </w:rPr>
            </w:pPr>
            <w:r>
              <w:rPr>
                <w:b/>
                <w:bCs/>
                <w:i/>
                <w:sz w:val="26"/>
                <w:szCs w:val="26"/>
              </w:rPr>
              <w:t>6</w:t>
            </w:r>
          </w:p>
        </w:tc>
        <w:tc>
          <w:tcPr>
            <w:tcW w:w="6517" w:type="dxa"/>
            <w:shd w:val="clear" w:color="auto" w:fill="auto"/>
          </w:tcPr>
          <w:p w:rsidR="00860B92" w:rsidRPr="002A43AE" w:rsidRDefault="00860B92" w:rsidP="000E258B">
            <w:pPr>
              <w:spacing w:before="60" w:after="60" w:line="240" w:lineRule="auto"/>
              <w:jc w:val="both"/>
              <w:rPr>
                <w:b/>
                <w:i/>
                <w:sz w:val="26"/>
                <w:szCs w:val="26"/>
              </w:rPr>
            </w:pPr>
            <w:r w:rsidRPr="002A43AE">
              <w:rPr>
                <w:b/>
                <w:bCs/>
                <w:i/>
                <w:sz w:val="26"/>
                <w:szCs w:val="26"/>
              </w:rPr>
              <w:t>Đồng chí Trịnh Xuân An</w:t>
            </w:r>
            <w:r w:rsidR="000E258B">
              <w:rPr>
                <w:b/>
                <w:bCs/>
                <w:i/>
                <w:sz w:val="26"/>
                <w:szCs w:val="26"/>
              </w:rPr>
              <w:t>, Ủy viên Thường trực</w:t>
            </w:r>
          </w:p>
        </w:tc>
        <w:tc>
          <w:tcPr>
            <w:tcW w:w="980" w:type="dxa"/>
            <w:shd w:val="clear" w:color="auto" w:fill="auto"/>
          </w:tcPr>
          <w:p w:rsidR="00860B92" w:rsidRPr="002A43AE" w:rsidRDefault="00860B92" w:rsidP="002A43AE">
            <w:pPr>
              <w:spacing w:before="60" w:after="60" w:line="240" w:lineRule="auto"/>
              <w:jc w:val="both"/>
              <w:rPr>
                <w:sz w:val="26"/>
                <w:szCs w:val="26"/>
              </w:rPr>
            </w:pP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860B92" w:rsidRPr="002A43AE" w:rsidRDefault="00860B92" w:rsidP="002A43AE">
            <w:pPr>
              <w:spacing w:before="60" w:after="60" w:line="240" w:lineRule="auto"/>
              <w:jc w:val="both"/>
              <w:rPr>
                <w:color w:val="000000"/>
                <w:sz w:val="26"/>
                <w:szCs w:val="26"/>
                <w:lang w:val="vi-VN"/>
              </w:rPr>
            </w:pP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860B92" w:rsidRPr="00140328" w:rsidTr="009C53A6">
        <w:trPr>
          <w:jc w:val="center"/>
        </w:trPr>
        <w:tc>
          <w:tcPr>
            <w:tcW w:w="766" w:type="dxa"/>
            <w:shd w:val="clear" w:color="auto" w:fill="auto"/>
          </w:tcPr>
          <w:p w:rsidR="00860B92" w:rsidRPr="000E258B" w:rsidRDefault="000E258B" w:rsidP="000E258B">
            <w:pPr>
              <w:spacing w:before="60" w:after="60" w:line="240" w:lineRule="auto"/>
              <w:jc w:val="center"/>
              <w:rPr>
                <w:bCs/>
                <w:sz w:val="26"/>
                <w:szCs w:val="26"/>
              </w:rPr>
            </w:pPr>
            <w:r>
              <w:rPr>
                <w:bCs/>
                <w:sz w:val="26"/>
                <w:szCs w:val="26"/>
              </w:rPr>
              <w:lastRenderedPageBreak/>
              <w:t>6.1</w:t>
            </w:r>
          </w:p>
        </w:tc>
        <w:tc>
          <w:tcPr>
            <w:tcW w:w="6517" w:type="dxa"/>
            <w:shd w:val="clear" w:color="auto" w:fill="auto"/>
          </w:tcPr>
          <w:p w:rsidR="00860B92" w:rsidRPr="002A43AE" w:rsidRDefault="00860B92" w:rsidP="002A43AE">
            <w:pPr>
              <w:spacing w:before="60" w:after="60" w:line="240" w:lineRule="auto"/>
              <w:jc w:val="both"/>
              <w:rPr>
                <w:sz w:val="26"/>
                <w:szCs w:val="26"/>
              </w:rPr>
            </w:pPr>
            <w:r w:rsidRPr="002A43AE">
              <w:rPr>
                <w:sz w:val="26"/>
                <w:szCs w:val="26"/>
              </w:rPr>
              <w:t>- Đánh giá cao Bộ Công Thương và PVN đã tích cực triển khai thực hiện.</w:t>
            </w:r>
          </w:p>
          <w:p w:rsidR="00860B92" w:rsidRPr="002A43AE" w:rsidRDefault="00860B92" w:rsidP="002A43AE">
            <w:pPr>
              <w:spacing w:before="60" w:after="60" w:line="240" w:lineRule="auto"/>
              <w:jc w:val="both"/>
              <w:rPr>
                <w:b/>
                <w:bCs/>
                <w:i/>
                <w:sz w:val="26"/>
                <w:szCs w:val="26"/>
              </w:rPr>
            </w:pPr>
            <w:r w:rsidRPr="002A43AE">
              <w:rPr>
                <w:sz w:val="26"/>
                <w:szCs w:val="26"/>
              </w:rPr>
              <w:t>- Để tránh tâm lý Luật Dầu khí năm 2022 là không ổn mà chúng ta phải sửa, cần khẳng định Luật Dầu khí năm 2022 là tốt và chỉ sửa để đối mới, nâng cấp hơn.</w:t>
            </w:r>
          </w:p>
        </w:tc>
        <w:tc>
          <w:tcPr>
            <w:tcW w:w="980" w:type="dxa"/>
            <w:shd w:val="clear" w:color="auto" w:fill="auto"/>
          </w:tcPr>
          <w:p w:rsidR="00860B92" w:rsidRPr="002A43AE" w:rsidRDefault="00C75099" w:rsidP="00D54710">
            <w:pPr>
              <w:spacing w:before="60" w:after="60" w:line="240" w:lineRule="auto"/>
              <w:jc w:val="center"/>
              <w:rPr>
                <w:sz w:val="26"/>
                <w:szCs w:val="26"/>
              </w:rPr>
            </w:pPr>
            <w:r w:rsidRPr="002A43AE">
              <w:rPr>
                <w:sz w:val="26"/>
                <w:szCs w:val="26"/>
              </w:rPr>
              <w:t>x</w:t>
            </w:r>
          </w:p>
        </w:tc>
        <w:tc>
          <w:tcPr>
            <w:tcW w:w="1088" w:type="dxa"/>
            <w:shd w:val="clear" w:color="auto" w:fill="auto"/>
          </w:tcPr>
          <w:p w:rsidR="00860B92" w:rsidRPr="002A43AE" w:rsidRDefault="00860B92" w:rsidP="002A43AE">
            <w:pPr>
              <w:spacing w:before="60" w:after="60" w:line="240" w:lineRule="auto"/>
              <w:jc w:val="both"/>
              <w:rPr>
                <w:b/>
                <w:bCs/>
                <w:sz w:val="26"/>
                <w:szCs w:val="26"/>
              </w:rPr>
            </w:pPr>
          </w:p>
        </w:tc>
        <w:tc>
          <w:tcPr>
            <w:tcW w:w="4467" w:type="dxa"/>
            <w:shd w:val="clear" w:color="auto" w:fill="auto"/>
          </w:tcPr>
          <w:p w:rsidR="00C75099" w:rsidRPr="002A43AE" w:rsidRDefault="000E258B" w:rsidP="000E258B">
            <w:pPr>
              <w:spacing w:before="60" w:after="60" w:line="240" w:lineRule="auto"/>
              <w:jc w:val="both"/>
              <w:rPr>
                <w:color w:val="000000"/>
                <w:sz w:val="26"/>
                <w:szCs w:val="26"/>
                <w:lang w:val="vi-VN"/>
              </w:rPr>
            </w:pPr>
            <w:r w:rsidRPr="002A43AE">
              <w:rPr>
                <w:sz w:val="26"/>
                <w:szCs w:val="26"/>
              </w:rPr>
              <w:t>Cơ quan c</w:t>
            </w:r>
            <w:r>
              <w:rPr>
                <w:sz w:val="26"/>
                <w:szCs w:val="26"/>
              </w:rPr>
              <w:t xml:space="preserve">hủ trì soạn thảo thống nhất với ý kiến góp ý, </w:t>
            </w:r>
            <w:r w:rsidR="00C75099" w:rsidRPr="002A43AE">
              <w:rPr>
                <w:sz w:val="26"/>
                <w:szCs w:val="26"/>
              </w:rPr>
              <w:t xml:space="preserve">bổ sung vào </w:t>
            </w:r>
            <w:r w:rsidR="006D1C0C" w:rsidRPr="002A43AE">
              <w:rPr>
                <w:sz w:val="26"/>
                <w:szCs w:val="26"/>
              </w:rPr>
              <w:t xml:space="preserve">Báo cáo tổng kết thi hành </w:t>
            </w:r>
            <w:r w:rsidR="006D1C0C">
              <w:rPr>
                <w:sz w:val="26"/>
                <w:szCs w:val="26"/>
              </w:rPr>
              <w:t xml:space="preserve">Luật Dầu khí năm 2022 </w:t>
            </w:r>
            <w:r w:rsidR="00C75099" w:rsidRPr="002A43AE">
              <w:rPr>
                <w:sz w:val="26"/>
                <w:szCs w:val="26"/>
              </w:rPr>
              <w:t xml:space="preserve">và Tờ trình chính sách Luật Dầu khí (sửa đổi) </w:t>
            </w:r>
            <w:r>
              <w:rPr>
                <w:sz w:val="26"/>
                <w:szCs w:val="26"/>
              </w:rPr>
              <w:t xml:space="preserve">nội dung </w:t>
            </w:r>
            <w:r w:rsidR="00C75099" w:rsidRPr="002A43AE">
              <w:rPr>
                <w:sz w:val="26"/>
                <w:szCs w:val="26"/>
              </w:rPr>
              <w:t>đánh giá, nhấn mạnh toàn diện các điểm tiến bộ và kết quả đạt được từ khi Luật Dầu kh</w:t>
            </w:r>
            <w:r>
              <w:rPr>
                <w:sz w:val="26"/>
                <w:szCs w:val="26"/>
              </w:rPr>
              <w:t>í năm 2022 có hiệu lực thi hành; v</w:t>
            </w:r>
            <w:r w:rsidR="00C75099" w:rsidRPr="002A43AE">
              <w:rPr>
                <w:sz w:val="26"/>
                <w:szCs w:val="26"/>
              </w:rPr>
              <w:t xml:space="preserve">iệc sửa đổi Luật Dầu khí </w:t>
            </w:r>
            <w:r>
              <w:rPr>
                <w:sz w:val="26"/>
                <w:szCs w:val="26"/>
              </w:rPr>
              <w:t xml:space="preserve">năm 2022 </w:t>
            </w:r>
            <w:r w:rsidR="00C75099" w:rsidRPr="002A43AE">
              <w:rPr>
                <w:sz w:val="26"/>
                <w:szCs w:val="26"/>
              </w:rPr>
              <w:t>chủ yếu</w:t>
            </w:r>
            <w:r>
              <w:rPr>
                <w:sz w:val="26"/>
                <w:szCs w:val="26"/>
              </w:rPr>
              <w:t xml:space="preserve"> là nâng tầm của Luật và t</w:t>
            </w:r>
            <w:r w:rsidR="00C75099" w:rsidRPr="002A43AE">
              <w:rPr>
                <w:sz w:val="26"/>
                <w:szCs w:val="26"/>
              </w:rPr>
              <w:t>hể chế hóa các chủ trương lớn của Đảng trong tình hình mới.</w:t>
            </w:r>
          </w:p>
        </w:tc>
        <w:tc>
          <w:tcPr>
            <w:tcW w:w="980" w:type="dxa"/>
            <w:shd w:val="clear" w:color="auto" w:fill="auto"/>
          </w:tcPr>
          <w:p w:rsidR="00860B92" w:rsidRPr="002A43AE" w:rsidRDefault="00860B92" w:rsidP="002A43AE">
            <w:pPr>
              <w:spacing w:before="60" w:after="60" w:line="240" w:lineRule="auto"/>
              <w:jc w:val="both"/>
              <w:rPr>
                <w:b/>
                <w:bCs/>
                <w:sz w:val="26"/>
                <w:szCs w:val="26"/>
              </w:rPr>
            </w:pPr>
          </w:p>
        </w:tc>
      </w:tr>
      <w:tr w:rsidR="00C75099" w:rsidRPr="00140328" w:rsidTr="009C53A6">
        <w:trPr>
          <w:jc w:val="center"/>
        </w:trPr>
        <w:tc>
          <w:tcPr>
            <w:tcW w:w="766" w:type="dxa"/>
            <w:shd w:val="clear" w:color="auto" w:fill="auto"/>
          </w:tcPr>
          <w:p w:rsidR="00C75099" w:rsidRPr="000E258B" w:rsidRDefault="00FD72CE" w:rsidP="000E258B">
            <w:pPr>
              <w:spacing w:before="60" w:after="60" w:line="240" w:lineRule="auto"/>
              <w:jc w:val="center"/>
              <w:rPr>
                <w:bCs/>
                <w:sz w:val="26"/>
                <w:szCs w:val="26"/>
              </w:rPr>
            </w:pPr>
            <w:r>
              <w:rPr>
                <w:bCs/>
                <w:sz w:val="26"/>
                <w:szCs w:val="26"/>
              </w:rPr>
              <w:t>6.2</w:t>
            </w:r>
          </w:p>
        </w:tc>
        <w:tc>
          <w:tcPr>
            <w:tcW w:w="6517" w:type="dxa"/>
            <w:shd w:val="clear" w:color="auto" w:fill="auto"/>
          </w:tcPr>
          <w:p w:rsidR="00D54710" w:rsidRDefault="00D54710" w:rsidP="00D54710">
            <w:pPr>
              <w:spacing w:before="60" w:after="60" w:line="240" w:lineRule="auto"/>
              <w:jc w:val="both"/>
              <w:rPr>
                <w:sz w:val="26"/>
                <w:szCs w:val="26"/>
              </w:rPr>
            </w:pPr>
            <w:r>
              <w:rPr>
                <w:sz w:val="26"/>
                <w:szCs w:val="26"/>
              </w:rPr>
              <w:t xml:space="preserve">- </w:t>
            </w:r>
            <w:r w:rsidR="00C75099" w:rsidRPr="002A43AE">
              <w:rPr>
                <w:sz w:val="26"/>
                <w:szCs w:val="26"/>
              </w:rPr>
              <w:t xml:space="preserve">Việc sửa Luật Dầu khí lần này cần phù hợp </w:t>
            </w:r>
            <w:r>
              <w:rPr>
                <w:sz w:val="26"/>
                <w:szCs w:val="26"/>
              </w:rPr>
              <w:t>với bối cảnh chung của đất nước; c</w:t>
            </w:r>
            <w:r w:rsidR="00C75099" w:rsidRPr="002A43AE">
              <w:rPr>
                <w:sz w:val="26"/>
                <w:szCs w:val="26"/>
              </w:rPr>
              <w:t xml:space="preserve">ần phân tích kỹ hơn về tính đồng bộ của Luật Dầu khí với các quy định pháp luật khác. </w:t>
            </w:r>
          </w:p>
          <w:p w:rsidR="00C75099" w:rsidRPr="002A43AE" w:rsidRDefault="00D54710" w:rsidP="00D54710">
            <w:pPr>
              <w:spacing w:before="60" w:after="60" w:line="240" w:lineRule="auto"/>
              <w:jc w:val="both"/>
              <w:rPr>
                <w:sz w:val="26"/>
                <w:szCs w:val="26"/>
              </w:rPr>
            </w:pPr>
            <w:r w:rsidRPr="00D54710">
              <w:rPr>
                <w:spacing w:val="-2"/>
                <w:sz w:val="26"/>
                <w:szCs w:val="26"/>
              </w:rPr>
              <w:t xml:space="preserve">- </w:t>
            </w:r>
            <w:r w:rsidR="00C75099" w:rsidRPr="00D54710">
              <w:rPr>
                <w:spacing w:val="-2"/>
                <w:sz w:val="26"/>
                <w:szCs w:val="26"/>
              </w:rPr>
              <w:t>Rà soát ngay Nghị quyết 253</w:t>
            </w:r>
            <w:r w:rsidRPr="00D54710">
              <w:rPr>
                <w:spacing w:val="-2"/>
                <w:sz w:val="26"/>
                <w:szCs w:val="26"/>
              </w:rPr>
              <w:t>/2025/QH15 ngày 11/12/2025</w:t>
            </w:r>
            <w:r w:rsidR="00C75099" w:rsidRPr="002A43AE">
              <w:rPr>
                <w:sz w:val="26"/>
                <w:szCs w:val="26"/>
              </w:rPr>
              <w:t xml:space="preserve"> về </w:t>
            </w:r>
            <w:r>
              <w:rPr>
                <w:sz w:val="26"/>
                <w:szCs w:val="26"/>
              </w:rPr>
              <w:t xml:space="preserve">các </w:t>
            </w:r>
            <w:r w:rsidR="00C75099" w:rsidRPr="002A43AE">
              <w:rPr>
                <w:sz w:val="26"/>
                <w:szCs w:val="26"/>
              </w:rPr>
              <w:t>cơ</w:t>
            </w:r>
            <w:r>
              <w:rPr>
                <w:sz w:val="26"/>
                <w:szCs w:val="26"/>
              </w:rPr>
              <w:t>, chính sách phát triển năng lượng quốc gia gia đoạn 2026-2030 (</w:t>
            </w:r>
            <w:r w:rsidRPr="002A43AE">
              <w:rPr>
                <w:sz w:val="26"/>
                <w:szCs w:val="26"/>
              </w:rPr>
              <w:t>Nghị quyết 253</w:t>
            </w:r>
            <w:r>
              <w:rPr>
                <w:sz w:val="26"/>
                <w:szCs w:val="26"/>
              </w:rPr>
              <w:t>/2025/QH15)</w:t>
            </w:r>
            <w:r w:rsidR="00C75099" w:rsidRPr="002A43AE">
              <w:rPr>
                <w:sz w:val="26"/>
                <w:szCs w:val="26"/>
              </w:rPr>
              <w:t>.</w:t>
            </w:r>
          </w:p>
        </w:tc>
        <w:tc>
          <w:tcPr>
            <w:tcW w:w="980" w:type="dxa"/>
            <w:shd w:val="clear" w:color="auto" w:fill="auto"/>
          </w:tcPr>
          <w:p w:rsidR="00C75099" w:rsidRPr="002A43AE" w:rsidRDefault="00D54710" w:rsidP="00D54710">
            <w:pPr>
              <w:spacing w:before="60" w:after="60" w:line="240" w:lineRule="auto"/>
              <w:jc w:val="center"/>
              <w:rPr>
                <w:sz w:val="26"/>
                <w:szCs w:val="26"/>
              </w:rPr>
            </w:pPr>
            <w:r>
              <w:rPr>
                <w:sz w:val="26"/>
                <w:szCs w:val="26"/>
              </w:rPr>
              <w:t>x</w:t>
            </w:r>
          </w:p>
        </w:tc>
        <w:tc>
          <w:tcPr>
            <w:tcW w:w="1088" w:type="dxa"/>
            <w:shd w:val="clear" w:color="auto" w:fill="auto"/>
          </w:tcPr>
          <w:p w:rsidR="00C75099" w:rsidRPr="002A43AE" w:rsidRDefault="00C75099" w:rsidP="002A43AE">
            <w:pPr>
              <w:spacing w:before="60" w:after="60" w:line="240" w:lineRule="auto"/>
              <w:jc w:val="both"/>
              <w:rPr>
                <w:b/>
                <w:bCs/>
                <w:sz w:val="26"/>
                <w:szCs w:val="26"/>
              </w:rPr>
            </w:pPr>
          </w:p>
        </w:tc>
        <w:tc>
          <w:tcPr>
            <w:tcW w:w="4467" w:type="dxa"/>
            <w:shd w:val="clear" w:color="auto" w:fill="auto"/>
          </w:tcPr>
          <w:p w:rsidR="00C75099" w:rsidRPr="002A43AE" w:rsidRDefault="00D54710" w:rsidP="00D54710">
            <w:pPr>
              <w:spacing w:before="60" w:after="60" w:line="240" w:lineRule="auto"/>
              <w:jc w:val="both"/>
              <w:rPr>
                <w:sz w:val="26"/>
                <w:szCs w:val="26"/>
              </w:rPr>
            </w:pPr>
            <w:r w:rsidRPr="002A43AE">
              <w:rPr>
                <w:sz w:val="26"/>
                <w:szCs w:val="26"/>
              </w:rPr>
              <w:t>Cơ quan c</w:t>
            </w:r>
            <w:r>
              <w:rPr>
                <w:sz w:val="26"/>
                <w:szCs w:val="26"/>
              </w:rPr>
              <w:t xml:space="preserve">hủ trì soạn thảo thống nhất với ý kiến góp ý, đã rà soát các chính sách của Luật Dầu khí (sửa đổi) bảo đảm tính đồng bộ với các Luật mới được Quốc hội thông qua và </w:t>
            </w:r>
            <w:r w:rsidRPr="002A43AE">
              <w:rPr>
                <w:sz w:val="26"/>
                <w:szCs w:val="26"/>
              </w:rPr>
              <w:t>Nghị quyết 253</w:t>
            </w:r>
            <w:r>
              <w:rPr>
                <w:sz w:val="26"/>
                <w:szCs w:val="26"/>
              </w:rPr>
              <w:t>/2025/QH15.</w:t>
            </w:r>
          </w:p>
        </w:tc>
        <w:tc>
          <w:tcPr>
            <w:tcW w:w="980" w:type="dxa"/>
            <w:shd w:val="clear" w:color="auto" w:fill="auto"/>
          </w:tcPr>
          <w:p w:rsidR="00C75099" w:rsidRPr="002A43AE" w:rsidRDefault="00C75099" w:rsidP="002A43AE">
            <w:pPr>
              <w:spacing w:before="60" w:after="60" w:line="240" w:lineRule="auto"/>
              <w:jc w:val="both"/>
              <w:rPr>
                <w:b/>
                <w:bCs/>
                <w:sz w:val="26"/>
                <w:szCs w:val="26"/>
              </w:rPr>
            </w:pPr>
          </w:p>
        </w:tc>
      </w:tr>
      <w:tr w:rsidR="00C75099" w:rsidRPr="00140328" w:rsidTr="009C53A6">
        <w:trPr>
          <w:jc w:val="center"/>
        </w:trPr>
        <w:tc>
          <w:tcPr>
            <w:tcW w:w="766" w:type="dxa"/>
            <w:shd w:val="clear" w:color="auto" w:fill="auto"/>
          </w:tcPr>
          <w:p w:rsidR="00C75099" w:rsidRPr="000E258B" w:rsidRDefault="00D54710" w:rsidP="000E258B">
            <w:pPr>
              <w:spacing w:before="60" w:after="60" w:line="240" w:lineRule="auto"/>
              <w:jc w:val="center"/>
              <w:rPr>
                <w:bCs/>
                <w:sz w:val="26"/>
                <w:szCs w:val="26"/>
              </w:rPr>
            </w:pPr>
            <w:r>
              <w:rPr>
                <w:bCs/>
                <w:sz w:val="26"/>
                <w:szCs w:val="26"/>
              </w:rPr>
              <w:t>6.3</w:t>
            </w:r>
          </w:p>
        </w:tc>
        <w:tc>
          <w:tcPr>
            <w:tcW w:w="6517" w:type="dxa"/>
            <w:shd w:val="clear" w:color="auto" w:fill="auto"/>
          </w:tcPr>
          <w:p w:rsidR="00C75099" w:rsidRPr="002A43AE" w:rsidRDefault="00C75099" w:rsidP="002A43AE">
            <w:pPr>
              <w:spacing w:before="60" w:after="60" w:line="240" w:lineRule="auto"/>
              <w:jc w:val="both"/>
              <w:rPr>
                <w:sz w:val="26"/>
                <w:szCs w:val="26"/>
              </w:rPr>
            </w:pPr>
            <w:r w:rsidRPr="002A43AE">
              <w:rPr>
                <w:sz w:val="26"/>
                <w:szCs w:val="26"/>
              </w:rPr>
              <w:t>Đồng tình với các chính sách đã đưa, nhất là về phân cấp, phân quyền. Thống nhất chủ trương phân cấp cho PVN để tạo sự chủ động, Bộ Công Thương chỉ làm công tác quản lý nhà nước</w:t>
            </w:r>
            <w:r w:rsidR="007C033B">
              <w:rPr>
                <w:sz w:val="26"/>
                <w:szCs w:val="26"/>
              </w:rPr>
              <w:t>.</w:t>
            </w:r>
          </w:p>
        </w:tc>
        <w:tc>
          <w:tcPr>
            <w:tcW w:w="980" w:type="dxa"/>
            <w:shd w:val="clear" w:color="auto" w:fill="auto"/>
          </w:tcPr>
          <w:p w:rsidR="00C75099" w:rsidRPr="002A43AE" w:rsidRDefault="00C75099" w:rsidP="00D54710">
            <w:pPr>
              <w:spacing w:before="60" w:after="60" w:line="240" w:lineRule="auto"/>
              <w:jc w:val="center"/>
              <w:rPr>
                <w:sz w:val="26"/>
                <w:szCs w:val="26"/>
              </w:rPr>
            </w:pPr>
            <w:r w:rsidRPr="002A43AE">
              <w:rPr>
                <w:sz w:val="26"/>
                <w:szCs w:val="26"/>
              </w:rPr>
              <w:t>x</w:t>
            </w:r>
          </w:p>
        </w:tc>
        <w:tc>
          <w:tcPr>
            <w:tcW w:w="1088" w:type="dxa"/>
            <w:shd w:val="clear" w:color="auto" w:fill="auto"/>
          </w:tcPr>
          <w:p w:rsidR="00C75099" w:rsidRPr="002A43AE" w:rsidRDefault="00C75099" w:rsidP="002A43AE">
            <w:pPr>
              <w:spacing w:before="60" w:after="60" w:line="240" w:lineRule="auto"/>
              <w:jc w:val="both"/>
              <w:rPr>
                <w:b/>
                <w:bCs/>
                <w:sz w:val="26"/>
                <w:szCs w:val="26"/>
              </w:rPr>
            </w:pPr>
          </w:p>
        </w:tc>
        <w:tc>
          <w:tcPr>
            <w:tcW w:w="4467" w:type="dxa"/>
            <w:shd w:val="clear" w:color="auto" w:fill="auto"/>
          </w:tcPr>
          <w:p w:rsidR="00C75099" w:rsidRPr="002A43AE" w:rsidRDefault="007C033B" w:rsidP="002A43AE">
            <w:pPr>
              <w:spacing w:before="60" w:after="60" w:line="240" w:lineRule="auto"/>
              <w:jc w:val="both"/>
              <w:rPr>
                <w:sz w:val="26"/>
                <w:szCs w:val="26"/>
              </w:rPr>
            </w:pPr>
            <w:r w:rsidRPr="002A43AE">
              <w:rPr>
                <w:sz w:val="26"/>
                <w:szCs w:val="26"/>
              </w:rPr>
              <w:t>Cơ quan c</w:t>
            </w:r>
            <w:r>
              <w:rPr>
                <w:sz w:val="26"/>
                <w:szCs w:val="26"/>
              </w:rPr>
              <w:t>hủ trì soạn thảo thống nhất với ý kiến góp ý.</w:t>
            </w:r>
          </w:p>
        </w:tc>
        <w:tc>
          <w:tcPr>
            <w:tcW w:w="980" w:type="dxa"/>
            <w:shd w:val="clear" w:color="auto" w:fill="auto"/>
          </w:tcPr>
          <w:p w:rsidR="00C75099" w:rsidRPr="002A43AE" w:rsidRDefault="00C75099" w:rsidP="002A43AE">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0E258B" w:rsidRDefault="0092407A" w:rsidP="0092407A">
            <w:pPr>
              <w:spacing w:before="60" w:after="60" w:line="240" w:lineRule="auto"/>
              <w:jc w:val="center"/>
              <w:rPr>
                <w:bCs/>
                <w:sz w:val="26"/>
                <w:szCs w:val="26"/>
              </w:rPr>
            </w:pPr>
            <w:r>
              <w:rPr>
                <w:bCs/>
                <w:sz w:val="26"/>
                <w:szCs w:val="26"/>
              </w:rPr>
              <w:t>6.4</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Chính sách 2: đồng tình</w:t>
            </w:r>
            <w:r>
              <w:rPr>
                <w:sz w:val="26"/>
                <w:szCs w:val="26"/>
              </w:rPr>
              <w:t>.</w:t>
            </w:r>
          </w:p>
        </w:tc>
        <w:tc>
          <w:tcPr>
            <w:tcW w:w="980" w:type="dxa"/>
            <w:shd w:val="clear" w:color="auto" w:fill="auto"/>
          </w:tcPr>
          <w:p w:rsidR="0092407A" w:rsidRPr="002A43AE" w:rsidRDefault="0092407A" w:rsidP="0092407A">
            <w:pPr>
              <w:spacing w:before="60" w:after="60" w:line="240" w:lineRule="auto"/>
              <w:jc w:val="center"/>
              <w:rPr>
                <w:sz w:val="26"/>
                <w:szCs w:val="26"/>
              </w:rPr>
            </w:pPr>
            <w:r>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Cơ quan c</w:t>
            </w:r>
            <w:r>
              <w:rPr>
                <w:sz w:val="26"/>
                <w:szCs w:val="26"/>
              </w:rPr>
              <w:t>hủ trì soạn thảo thống nhất với ý kiến góp ý.</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0E258B" w:rsidRDefault="0092407A" w:rsidP="0092407A">
            <w:pPr>
              <w:spacing w:before="60" w:after="60" w:line="240" w:lineRule="auto"/>
              <w:jc w:val="center"/>
              <w:rPr>
                <w:bCs/>
                <w:sz w:val="26"/>
                <w:szCs w:val="26"/>
              </w:rPr>
            </w:pPr>
            <w:r>
              <w:rPr>
                <w:bCs/>
                <w:sz w:val="26"/>
                <w:szCs w:val="26"/>
              </w:rPr>
              <w:lastRenderedPageBreak/>
              <w:t>6.5</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Chính sách 4: cần gia cố thêm chính sách 4, cung cấp thêm thông tin hiện nay nền tảng dịch vụ dầu khí của Việt Nam như thế nào, doanh thu ra sao, đứng thứ mấy thế giới. Tinh thần phải hình thành 01 chương về dịch vụ dầu khí, có các chính sách ưu đãi theo dầu khí.</w:t>
            </w:r>
          </w:p>
        </w:tc>
        <w:tc>
          <w:tcPr>
            <w:tcW w:w="980" w:type="dxa"/>
            <w:shd w:val="clear" w:color="auto" w:fill="auto"/>
          </w:tcPr>
          <w:p w:rsidR="0092407A" w:rsidRPr="002A43AE" w:rsidRDefault="0092407A" w:rsidP="0092407A">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Cơ quan chủ trì soạn thảo tiếp thu ý kiến</w:t>
            </w:r>
            <w:r w:rsidR="00025DE8">
              <w:rPr>
                <w:sz w:val="26"/>
                <w:szCs w:val="26"/>
              </w:rPr>
              <w:t xml:space="preserve"> góp ý</w:t>
            </w:r>
            <w:r w:rsidRPr="002A43AE">
              <w:rPr>
                <w:sz w:val="26"/>
                <w:szCs w:val="26"/>
              </w:rPr>
              <w:t xml:space="preserve">, rà soát, bổ sung vào Báo cáo tổng kết thi hành </w:t>
            </w:r>
            <w:r w:rsidR="006D1C0C">
              <w:rPr>
                <w:sz w:val="26"/>
                <w:szCs w:val="26"/>
              </w:rPr>
              <w:t xml:space="preserve">Luật Dầu khí năm 2022 </w:t>
            </w:r>
            <w:r w:rsidRPr="002A43AE">
              <w:rPr>
                <w:sz w:val="26"/>
                <w:szCs w:val="26"/>
              </w:rPr>
              <w:t>và Tờ trình chính sách Luật Dầu khí (sửa đổi)</w:t>
            </w:r>
            <w:r w:rsidR="00025DE8">
              <w:rPr>
                <w:sz w:val="26"/>
                <w:szCs w:val="26"/>
              </w:rPr>
              <w:t>, theo hướng thiết kế lại Chính sách 4 gắn với chuỗi giá trị dầu khí.</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38443B" w:rsidTr="009C53A6">
        <w:trPr>
          <w:jc w:val="center"/>
        </w:trPr>
        <w:tc>
          <w:tcPr>
            <w:tcW w:w="766" w:type="dxa"/>
            <w:shd w:val="clear" w:color="auto" w:fill="auto"/>
          </w:tcPr>
          <w:p w:rsidR="0092407A" w:rsidRPr="000E258B" w:rsidRDefault="00025DE8" w:rsidP="0092407A">
            <w:pPr>
              <w:spacing w:before="60" w:after="60" w:line="240" w:lineRule="auto"/>
              <w:jc w:val="center"/>
              <w:rPr>
                <w:bCs/>
                <w:sz w:val="26"/>
                <w:szCs w:val="26"/>
              </w:rPr>
            </w:pPr>
            <w:r>
              <w:rPr>
                <w:bCs/>
                <w:sz w:val="26"/>
                <w:szCs w:val="26"/>
              </w:rPr>
              <w:t>6.6</w:t>
            </w:r>
          </w:p>
        </w:tc>
        <w:tc>
          <w:tcPr>
            <w:tcW w:w="6517" w:type="dxa"/>
            <w:shd w:val="clear" w:color="auto" w:fill="auto"/>
          </w:tcPr>
          <w:p w:rsidR="0092407A" w:rsidRPr="002A43AE" w:rsidRDefault="0092407A" w:rsidP="00025DE8">
            <w:pPr>
              <w:spacing w:before="60" w:after="60" w:line="240" w:lineRule="auto"/>
              <w:jc w:val="both"/>
              <w:rPr>
                <w:sz w:val="26"/>
                <w:szCs w:val="26"/>
              </w:rPr>
            </w:pPr>
            <w:r w:rsidRPr="002A43AE">
              <w:rPr>
                <w:sz w:val="26"/>
                <w:szCs w:val="26"/>
              </w:rPr>
              <w:t xml:space="preserve">Chính sách 6: đồng tình với việc xử lý tình huống để làm chính sách. Không nên đưa điện gió ngoài khơi vào đây </w:t>
            </w:r>
            <w:r w:rsidR="00025DE8">
              <w:rPr>
                <w:sz w:val="26"/>
                <w:szCs w:val="26"/>
              </w:rPr>
              <w:t>v</w:t>
            </w:r>
            <w:r w:rsidRPr="002A43AE">
              <w:rPr>
                <w:sz w:val="26"/>
                <w:szCs w:val="26"/>
              </w:rPr>
              <w:t xml:space="preserve">ì trong </w:t>
            </w:r>
            <w:r w:rsidR="00025DE8" w:rsidRPr="002A43AE">
              <w:rPr>
                <w:sz w:val="26"/>
                <w:szCs w:val="26"/>
              </w:rPr>
              <w:t>Nghị quyết 253</w:t>
            </w:r>
            <w:r w:rsidR="00025DE8">
              <w:rPr>
                <w:sz w:val="26"/>
                <w:szCs w:val="26"/>
              </w:rPr>
              <w:t>/2025/QH15</w:t>
            </w:r>
            <w:r w:rsidRPr="002A43AE">
              <w:rPr>
                <w:sz w:val="26"/>
                <w:szCs w:val="26"/>
              </w:rPr>
              <w:t xml:space="preserve"> đã có, nếu cố gò đưa vào chính sách sẽ gây ra tranh luận không cần thiết. </w:t>
            </w:r>
          </w:p>
        </w:tc>
        <w:tc>
          <w:tcPr>
            <w:tcW w:w="980" w:type="dxa"/>
            <w:shd w:val="clear" w:color="auto" w:fill="auto"/>
          </w:tcPr>
          <w:p w:rsidR="0092407A" w:rsidRPr="002A43AE" w:rsidRDefault="0092407A" w:rsidP="0092407A">
            <w:pPr>
              <w:spacing w:before="60" w:after="60" w:line="240" w:lineRule="auto"/>
              <w:jc w:val="center"/>
              <w:rPr>
                <w:sz w:val="26"/>
                <w:szCs w:val="26"/>
              </w:rPr>
            </w:pPr>
          </w:p>
        </w:tc>
        <w:tc>
          <w:tcPr>
            <w:tcW w:w="1088" w:type="dxa"/>
            <w:shd w:val="clear" w:color="auto" w:fill="auto"/>
          </w:tcPr>
          <w:p w:rsidR="0092407A" w:rsidRPr="002A43AE" w:rsidRDefault="00025DE8" w:rsidP="00025DE8">
            <w:pPr>
              <w:spacing w:before="60" w:after="60" w:line="240" w:lineRule="auto"/>
              <w:jc w:val="center"/>
              <w:rPr>
                <w:b/>
                <w:bCs/>
                <w:sz w:val="26"/>
                <w:szCs w:val="26"/>
              </w:rPr>
            </w:pPr>
            <w:r w:rsidRPr="002A43AE">
              <w:rPr>
                <w:sz w:val="26"/>
                <w:szCs w:val="26"/>
              </w:rPr>
              <w:t>x</w:t>
            </w:r>
          </w:p>
        </w:tc>
        <w:tc>
          <w:tcPr>
            <w:tcW w:w="4467" w:type="dxa"/>
            <w:shd w:val="clear" w:color="auto" w:fill="auto"/>
          </w:tcPr>
          <w:p w:rsidR="0092407A" w:rsidRPr="00025DE8" w:rsidRDefault="00025DE8" w:rsidP="0092407A">
            <w:pPr>
              <w:spacing w:before="60" w:after="60" w:line="240" w:lineRule="auto"/>
              <w:jc w:val="both"/>
              <w:rPr>
                <w:color w:val="000000"/>
                <w:sz w:val="26"/>
                <w:szCs w:val="26"/>
                <w:lang w:val="en-US"/>
              </w:rPr>
            </w:pPr>
            <w:r w:rsidRPr="002A43AE">
              <w:rPr>
                <w:sz w:val="26"/>
                <w:szCs w:val="26"/>
              </w:rPr>
              <w:t xml:space="preserve">Cơ quan chủ trì soạn thảo </w:t>
            </w:r>
            <w:r>
              <w:rPr>
                <w:sz w:val="26"/>
                <w:szCs w:val="26"/>
              </w:rPr>
              <w:t xml:space="preserve">đã </w:t>
            </w:r>
            <w:r w:rsidRPr="002A43AE">
              <w:rPr>
                <w:sz w:val="26"/>
                <w:szCs w:val="26"/>
              </w:rPr>
              <w:t xml:space="preserve">rà soát, bổ sung vào </w:t>
            </w:r>
            <w:r w:rsidR="006D1C0C" w:rsidRPr="002A43AE">
              <w:rPr>
                <w:sz w:val="26"/>
                <w:szCs w:val="26"/>
              </w:rPr>
              <w:t xml:space="preserve">Báo cáo tổng kết thi hành </w:t>
            </w:r>
            <w:r w:rsidR="006D1C0C">
              <w:rPr>
                <w:sz w:val="26"/>
                <w:szCs w:val="26"/>
              </w:rPr>
              <w:t xml:space="preserve">Luật Dầu khí năm 2022 </w:t>
            </w:r>
            <w:r w:rsidRPr="002A43AE">
              <w:rPr>
                <w:sz w:val="26"/>
                <w:szCs w:val="26"/>
              </w:rPr>
              <w:t>và Tờ trình chính sách Luật Dầu khí (sửa đổi)</w:t>
            </w:r>
            <w:r>
              <w:rPr>
                <w:sz w:val="26"/>
                <w:szCs w:val="26"/>
              </w:rPr>
              <w:t xml:space="preserve">, theo hướng thiết kế lại Chính sách 4 - </w:t>
            </w:r>
            <w:r w:rsidRPr="000239A0">
              <w:rPr>
                <w:iCs/>
                <w:sz w:val="26"/>
                <w:szCs w:val="26"/>
                <w:lang w:val="it-IT"/>
              </w:rPr>
              <w:t>Quy định cơ chế, chính sách phát triển chuỗi giá trị dầu khí, bao gồm dịch vụ dầu khí kỹ thuật cao và năng lượng ngoài khơi</w:t>
            </w:r>
            <w:r>
              <w:rPr>
                <w:iCs/>
                <w:sz w:val="26"/>
                <w:szCs w:val="26"/>
                <w:lang w:val="it-IT"/>
              </w:rPr>
              <w:t xml:space="preserve"> (gắn với khâu thượng nguồn dầu khí)</w:t>
            </w:r>
            <w:r>
              <w:rPr>
                <w:sz w:val="26"/>
                <w:szCs w:val="26"/>
              </w:rPr>
              <w:t>.</w:t>
            </w:r>
          </w:p>
        </w:tc>
        <w:tc>
          <w:tcPr>
            <w:tcW w:w="980" w:type="dxa"/>
            <w:shd w:val="clear" w:color="auto" w:fill="auto"/>
          </w:tcPr>
          <w:p w:rsidR="0092407A" w:rsidRPr="0038443B" w:rsidRDefault="0092407A" w:rsidP="0092407A">
            <w:pPr>
              <w:spacing w:before="60" w:after="60" w:line="240" w:lineRule="auto"/>
              <w:jc w:val="both"/>
              <w:rPr>
                <w:b/>
                <w:bCs/>
                <w:sz w:val="26"/>
                <w:szCs w:val="26"/>
                <w:lang w:val="vi-VN"/>
              </w:rPr>
            </w:pPr>
          </w:p>
        </w:tc>
      </w:tr>
      <w:tr w:rsidR="0092407A" w:rsidRPr="00140328" w:rsidTr="009C53A6">
        <w:trPr>
          <w:jc w:val="center"/>
        </w:trPr>
        <w:tc>
          <w:tcPr>
            <w:tcW w:w="766" w:type="dxa"/>
            <w:shd w:val="clear" w:color="auto" w:fill="auto"/>
          </w:tcPr>
          <w:p w:rsidR="0092407A" w:rsidRPr="00025DE8" w:rsidRDefault="00025DE8" w:rsidP="0092407A">
            <w:pPr>
              <w:spacing w:before="60" w:after="60" w:line="240" w:lineRule="auto"/>
              <w:jc w:val="center"/>
              <w:rPr>
                <w:bCs/>
                <w:sz w:val="26"/>
                <w:szCs w:val="26"/>
                <w:lang w:val="en-US"/>
              </w:rPr>
            </w:pPr>
            <w:r>
              <w:rPr>
                <w:bCs/>
                <w:sz w:val="26"/>
                <w:szCs w:val="26"/>
                <w:lang w:val="en-US"/>
              </w:rPr>
              <w:t>6.7</w:t>
            </w:r>
          </w:p>
        </w:tc>
        <w:tc>
          <w:tcPr>
            <w:tcW w:w="6517" w:type="dxa"/>
            <w:shd w:val="clear" w:color="auto" w:fill="auto"/>
          </w:tcPr>
          <w:p w:rsidR="0092407A" w:rsidRPr="0038443B" w:rsidRDefault="0092407A" w:rsidP="00D07F83">
            <w:pPr>
              <w:spacing w:before="60" w:after="60" w:line="240" w:lineRule="auto"/>
              <w:jc w:val="both"/>
              <w:rPr>
                <w:sz w:val="26"/>
                <w:szCs w:val="26"/>
                <w:lang w:val="vi-VN"/>
              </w:rPr>
            </w:pPr>
            <w:r w:rsidRPr="0038443B">
              <w:rPr>
                <w:sz w:val="26"/>
                <w:szCs w:val="26"/>
                <w:lang w:val="vi-VN"/>
              </w:rPr>
              <w:t>Phải có cơ chế chính sách rõ hơn gắn với quốc phòng</w:t>
            </w:r>
            <w:r w:rsidR="00D07F83">
              <w:rPr>
                <w:sz w:val="26"/>
                <w:szCs w:val="26"/>
                <w:lang w:val="en-US"/>
              </w:rPr>
              <w:t>,</w:t>
            </w:r>
            <w:r w:rsidRPr="0038443B">
              <w:rPr>
                <w:sz w:val="26"/>
                <w:szCs w:val="26"/>
                <w:lang w:val="vi-VN"/>
              </w:rPr>
              <w:t xml:space="preserve"> an ninh trong sửa Luật Dầu khí lần này. Cần rà soát lại với các Luật liên quan tới quốc phòng</w:t>
            </w:r>
            <w:r w:rsidR="00D07F83" w:rsidRPr="00D07F83">
              <w:rPr>
                <w:sz w:val="26"/>
                <w:szCs w:val="26"/>
                <w:lang w:val="vi-VN"/>
              </w:rPr>
              <w:t>,</w:t>
            </w:r>
            <w:r w:rsidRPr="0038443B">
              <w:rPr>
                <w:sz w:val="26"/>
                <w:szCs w:val="26"/>
                <w:lang w:val="vi-VN"/>
              </w:rPr>
              <w:t xml:space="preserve"> an ninh</w:t>
            </w:r>
            <w:r w:rsidR="00D07F83" w:rsidRPr="00D07F83">
              <w:rPr>
                <w:sz w:val="26"/>
                <w:szCs w:val="26"/>
                <w:lang w:val="vi-VN"/>
              </w:rPr>
              <w:t xml:space="preserve"> (</w:t>
            </w:r>
            <w:r w:rsidRPr="0038443B">
              <w:rPr>
                <w:sz w:val="26"/>
                <w:szCs w:val="26"/>
                <w:lang w:val="vi-VN"/>
              </w:rPr>
              <w:t>khoảng 10 Luật</w:t>
            </w:r>
            <w:r w:rsidR="00D07F83" w:rsidRPr="00D07F83">
              <w:rPr>
                <w:sz w:val="26"/>
                <w:szCs w:val="26"/>
                <w:lang w:val="vi-VN"/>
              </w:rPr>
              <w:t>), b</w:t>
            </w:r>
            <w:r w:rsidRPr="0038443B">
              <w:rPr>
                <w:sz w:val="26"/>
                <w:szCs w:val="26"/>
                <w:lang w:val="vi-VN"/>
              </w:rPr>
              <w:t>ổ sung một chính sách bảo đảm quốc phòng</w:t>
            </w:r>
            <w:r w:rsidR="00D07F83" w:rsidRPr="00D07F83">
              <w:rPr>
                <w:sz w:val="26"/>
                <w:szCs w:val="26"/>
                <w:lang w:val="vi-VN"/>
              </w:rPr>
              <w:t>,</w:t>
            </w:r>
            <w:r w:rsidRPr="0038443B">
              <w:rPr>
                <w:sz w:val="26"/>
                <w:szCs w:val="26"/>
                <w:lang w:val="vi-VN"/>
              </w:rPr>
              <w:t xml:space="preserve"> an ninh gắn với </w:t>
            </w:r>
            <w:r w:rsidR="00D07F83" w:rsidRPr="00D07F83">
              <w:rPr>
                <w:sz w:val="26"/>
                <w:szCs w:val="26"/>
                <w:lang w:val="vi-VN"/>
              </w:rPr>
              <w:t>ph</w:t>
            </w:r>
            <w:r w:rsidR="00D07F83">
              <w:rPr>
                <w:sz w:val="26"/>
                <w:szCs w:val="26"/>
                <w:lang w:val="vi-VN"/>
              </w:rPr>
              <w:t>á</w:t>
            </w:r>
            <w:r w:rsidR="00D07F83" w:rsidRPr="00D07F83">
              <w:rPr>
                <w:sz w:val="26"/>
                <w:szCs w:val="26"/>
                <w:lang w:val="vi-VN"/>
              </w:rPr>
              <w:t>t tri</w:t>
            </w:r>
            <w:r w:rsidR="00D07F83">
              <w:rPr>
                <w:sz w:val="26"/>
                <w:szCs w:val="26"/>
                <w:lang w:val="vi-VN"/>
              </w:rPr>
              <w:t>ể</w:t>
            </w:r>
            <w:r w:rsidR="00D07F83" w:rsidRPr="00D07F83">
              <w:rPr>
                <w:sz w:val="26"/>
                <w:szCs w:val="26"/>
                <w:lang w:val="vi-VN"/>
              </w:rPr>
              <w:t>n</w:t>
            </w:r>
            <w:r w:rsidRPr="0038443B">
              <w:rPr>
                <w:sz w:val="26"/>
                <w:szCs w:val="26"/>
                <w:lang w:val="vi-VN"/>
              </w:rPr>
              <w:t xml:space="preserve"> kinh tế </w:t>
            </w:r>
            <w:r w:rsidR="00D07F83" w:rsidRPr="00D07F83">
              <w:rPr>
                <w:sz w:val="26"/>
                <w:szCs w:val="26"/>
                <w:lang w:val="vi-VN"/>
              </w:rPr>
              <w:t xml:space="preserve">- </w:t>
            </w:r>
            <w:r w:rsidRPr="0038443B">
              <w:rPr>
                <w:sz w:val="26"/>
                <w:szCs w:val="26"/>
                <w:lang w:val="vi-VN"/>
              </w:rPr>
              <w:t>xã hội.</w:t>
            </w:r>
          </w:p>
        </w:tc>
        <w:tc>
          <w:tcPr>
            <w:tcW w:w="980" w:type="dxa"/>
            <w:shd w:val="clear" w:color="auto" w:fill="auto"/>
          </w:tcPr>
          <w:p w:rsidR="0092407A" w:rsidRPr="002A43AE" w:rsidRDefault="0092407A" w:rsidP="00D07F83">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D07F83" w:rsidRDefault="0092407A" w:rsidP="0092407A">
            <w:pPr>
              <w:spacing w:before="60" w:after="60" w:line="240" w:lineRule="auto"/>
              <w:jc w:val="both"/>
              <w:rPr>
                <w:color w:val="000000"/>
                <w:sz w:val="26"/>
                <w:szCs w:val="26"/>
                <w:lang w:val="en-US"/>
              </w:rPr>
            </w:pPr>
            <w:r w:rsidRPr="002A43AE">
              <w:rPr>
                <w:sz w:val="26"/>
                <w:szCs w:val="26"/>
              </w:rPr>
              <w:t>Cơ quan chủ trì soạn thảo tiếp thu ý kiến, rà soát, bổ sung vào Hồ sơ chính sách Luật Dầu khí (sửa đổi)</w:t>
            </w:r>
            <w:r w:rsidR="00D07F83">
              <w:rPr>
                <w:sz w:val="26"/>
                <w:szCs w:val="26"/>
              </w:rPr>
              <w:t xml:space="preserve"> nội dung </w:t>
            </w:r>
            <w:r w:rsidR="00D07F83" w:rsidRPr="0038443B">
              <w:rPr>
                <w:sz w:val="26"/>
                <w:szCs w:val="26"/>
                <w:lang w:val="vi-VN"/>
              </w:rPr>
              <w:t>bảo đảm quốc phòng</w:t>
            </w:r>
            <w:r w:rsidR="00D07F83" w:rsidRPr="00D07F83">
              <w:rPr>
                <w:sz w:val="26"/>
                <w:szCs w:val="26"/>
                <w:lang w:val="vi-VN"/>
              </w:rPr>
              <w:t>,</w:t>
            </w:r>
            <w:r w:rsidR="00D07F83" w:rsidRPr="0038443B">
              <w:rPr>
                <w:sz w:val="26"/>
                <w:szCs w:val="26"/>
                <w:lang w:val="vi-VN"/>
              </w:rPr>
              <w:t xml:space="preserve"> an ninh gắn với </w:t>
            </w:r>
            <w:r w:rsidR="00D07F83" w:rsidRPr="00D07F83">
              <w:rPr>
                <w:sz w:val="26"/>
                <w:szCs w:val="26"/>
                <w:lang w:val="vi-VN"/>
              </w:rPr>
              <w:t>ph</w:t>
            </w:r>
            <w:r w:rsidR="00D07F83">
              <w:rPr>
                <w:sz w:val="26"/>
                <w:szCs w:val="26"/>
                <w:lang w:val="vi-VN"/>
              </w:rPr>
              <w:t>á</w:t>
            </w:r>
            <w:r w:rsidR="00D07F83" w:rsidRPr="00D07F83">
              <w:rPr>
                <w:sz w:val="26"/>
                <w:szCs w:val="26"/>
                <w:lang w:val="vi-VN"/>
              </w:rPr>
              <w:t>t tri</w:t>
            </w:r>
            <w:r w:rsidR="00D07F83">
              <w:rPr>
                <w:sz w:val="26"/>
                <w:szCs w:val="26"/>
                <w:lang w:val="vi-VN"/>
              </w:rPr>
              <w:t>ể</w:t>
            </w:r>
            <w:r w:rsidR="00D07F83" w:rsidRPr="00D07F83">
              <w:rPr>
                <w:sz w:val="26"/>
                <w:szCs w:val="26"/>
                <w:lang w:val="vi-VN"/>
              </w:rPr>
              <w:t>n</w:t>
            </w:r>
            <w:r w:rsidR="00D07F83" w:rsidRPr="0038443B">
              <w:rPr>
                <w:sz w:val="26"/>
                <w:szCs w:val="26"/>
                <w:lang w:val="vi-VN"/>
              </w:rPr>
              <w:t xml:space="preserve"> kinh tế </w:t>
            </w:r>
            <w:r w:rsidR="00D07F83" w:rsidRPr="00D07F83">
              <w:rPr>
                <w:sz w:val="26"/>
                <w:szCs w:val="26"/>
                <w:lang w:val="vi-VN"/>
              </w:rPr>
              <w:t xml:space="preserve">- </w:t>
            </w:r>
            <w:r w:rsidR="00D07F83" w:rsidRPr="0038443B">
              <w:rPr>
                <w:sz w:val="26"/>
                <w:szCs w:val="26"/>
                <w:lang w:val="vi-VN"/>
              </w:rPr>
              <w:t>xã hội</w:t>
            </w:r>
            <w:r w:rsidR="00D07F83">
              <w:rPr>
                <w:sz w:val="26"/>
                <w:szCs w:val="26"/>
                <w:lang w:val="en-US"/>
              </w:rPr>
              <w: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2A43AE" w:rsidRDefault="0092407A" w:rsidP="0092407A">
            <w:pPr>
              <w:spacing w:before="60" w:after="60" w:line="240" w:lineRule="auto"/>
              <w:jc w:val="center"/>
              <w:rPr>
                <w:b/>
                <w:bCs/>
                <w:sz w:val="26"/>
                <w:szCs w:val="26"/>
              </w:rPr>
            </w:pPr>
            <w:r w:rsidRPr="002A43AE">
              <w:rPr>
                <w:b/>
                <w:bCs/>
                <w:sz w:val="26"/>
                <w:szCs w:val="26"/>
              </w:rPr>
              <w:t>IV</w:t>
            </w:r>
          </w:p>
        </w:tc>
        <w:tc>
          <w:tcPr>
            <w:tcW w:w="6517" w:type="dxa"/>
            <w:shd w:val="clear" w:color="auto" w:fill="auto"/>
          </w:tcPr>
          <w:p w:rsidR="0092407A" w:rsidRPr="002A43AE" w:rsidRDefault="0092407A" w:rsidP="0092407A">
            <w:pPr>
              <w:spacing w:before="60" w:after="60" w:line="240" w:lineRule="auto"/>
              <w:jc w:val="both"/>
              <w:rPr>
                <w:b/>
                <w:sz w:val="26"/>
                <w:szCs w:val="26"/>
              </w:rPr>
            </w:pPr>
            <w:r w:rsidRPr="002A43AE">
              <w:rPr>
                <w:b/>
                <w:bCs/>
                <w:sz w:val="26"/>
                <w:szCs w:val="26"/>
              </w:rPr>
              <w:t xml:space="preserve">Ủy ban Pháp luật và Tư pháp </w:t>
            </w:r>
            <w:r w:rsidR="00FE4FC3">
              <w:rPr>
                <w:b/>
                <w:bCs/>
                <w:sz w:val="26"/>
                <w:szCs w:val="26"/>
              </w:rPr>
              <w:t xml:space="preserve">của </w:t>
            </w:r>
            <w:r w:rsidRPr="002A43AE">
              <w:rPr>
                <w:b/>
                <w:bCs/>
                <w:sz w:val="26"/>
                <w:szCs w:val="26"/>
              </w:rPr>
              <w:t>Quốc hội</w:t>
            </w:r>
          </w:p>
        </w:tc>
        <w:tc>
          <w:tcPr>
            <w:tcW w:w="980" w:type="dxa"/>
            <w:shd w:val="clear" w:color="auto" w:fill="auto"/>
          </w:tcPr>
          <w:p w:rsidR="0092407A" w:rsidRPr="002A43AE" w:rsidRDefault="0092407A" w:rsidP="00D07F83">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2A43AE" w:rsidRDefault="006D1C0C" w:rsidP="0092407A">
            <w:pPr>
              <w:spacing w:before="60" w:after="60" w:line="240" w:lineRule="auto"/>
              <w:jc w:val="center"/>
              <w:rPr>
                <w:b/>
                <w:bCs/>
                <w:i/>
                <w:sz w:val="26"/>
                <w:szCs w:val="26"/>
              </w:rPr>
            </w:pPr>
            <w:r>
              <w:rPr>
                <w:b/>
                <w:bCs/>
                <w:i/>
                <w:sz w:val="26"/>
                <w:szCs w:val="26"/>
              </w:rPr>
              <w:t>7</w:t>
            </w:r>
          </w:p>
        </w:tc>
        <w:tc>
          <w:tcPr>
            <w:tcW w:w="6517" w:type="dxa"/>
            <w:shd w:val="clear" w:color="auto" w:fill="auto"/>
          </w:tcPr>
          <w:p w:rsidR="0092407A" w:rsidRPr="002A43AE" w:rsidRDefault="0092407A" w:rsidP="00FE4FC3">
            <w:pPr>
              <w:spacing w:before="60" w:after="60" w:line="240" w:lineRule="auto"/>
              <w:jc w:val="both"/>
              <w:rPr>
                <w:b/>
                <w:bCs/>
                <w:i/>
                <w:sz w:val="26"/>
                <w:szCs w:val="26"/>
              </w:rPr>
            </w:pPr>
            <w:r w:rsidRPr="002A43AE">
              <w:rPr>
                <w:b/>
                <w:bCs/>
                <w:i/>
                <w:sz w:val="26"/>
                <w:szCs w:val="26"/>
              </w:rPr>
              <w:t xml:space="preserve">Đồng chí Hoàng Minh Hiếu, Ủy viên </w:t>
            </w:r>
            <w:r w:rsidR="00FE4FC3">
              <w:rPr>
                <w:b/>
                <w:bCs/>
                <w:i/>
                <w:sz w:val="26"/>
                <w:szCs w:val="26"/>
              </w:rPr>
              <w:t>Thường trực</w:t>
            </w:r>
          </w:p>
        </w:tc>
        <w:tc>
          <w:tcPr>
            <w:tcW w:w="980" w:type="dxa"/>
            <w:shd w:val="clear" w:color="auto" w:fill="auto"/>
          </w:tcPr>
          <w:p w:rsidR="0092407A" w:rsidRPr="002A43AE" w:rsidRDefault="0092407A" w:rsidP="00D07F83">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6D1C0C" w:rsidRDefault="006D1C0C" w:rsidP="006D1C0C">
            <w:pPr>
              <w:spacing w:before="60" w:after="60" w:line="240" w:lineRule="auto"/>
              <w:jc w:val="center"/>
              <w:rPr>
                <w:bCs/>
                <w:sz w:val="26"/>
                <w:szCs w:val="26"/>
              </w:rPr>
            </w:pPr>
            <w:r>
              <w:rPr>
                <w:bCs/>
                <w:sz w:val="26"/>
                <w:szCs w:val="26"/>
              </w:rPr>
              <w:t>7.1</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 Nhất trí với các nhóm chính sách lớn.</w:t>
            </w:r>
          </w:p>
          <w:p w:rsidR="0092407A" w:rsidRPr="002A43AE" w:rsidRDefault="0092407A" w:rsidP="006D1C0C">
            <w:pPr>
              <w:spacing w:before="60" w:after="60" w:line="240" w:lineRule="auto"/>
              <w:jc w:val="both"/>
              <w:rPr>
                <w:b/>
                <w:bCs/>
                <w:i/>
                <w:sz w:val="26"/>
                <w:szCs w:val="26"/>
              </w:rPr>
            </w:pPr>
            <w:r w:rsidRPr="002A43AE">
              <w:rPr>
                <w:sz w:val="26"/>
                <w:szCs w:val="26"/>
              </w:rPr>
              <w:t xml:space="preserve">- Báo cáo đánh giá tác động chính sách cần hoàn thiện </w:t>
            </w:r>
            <w:r w:rsidRPr="002A43AE">
              <w:rPr>
                <w:sz w:val="26"/>
                <w:szCs w:val="26"/>
              </w:rPr>
              <w:lastRenderedPageBreak/>
              <w:t xml:space="preserve">thêm: cần phân tích, đánh giá tác động đi vào từng chính sách cụ thể như quy định của Điều 28 Luật Ban hành </w:t>
            </w:r>
            <w:r w:rsidR="006D1C0C">
              <w:rPr>
                <w:sz w:val="26"/>
                <w:szCs w:val="26"/>
              </w:rPr>
              <w:t>văn bản quy phạm pháp luật năm 2025.</w:t>
            </w:r>
          </w:p>
        </w:tc>
        <w:tc>
          <w:tcPr>
            <w:tcW w:w="980" w:type="dxa"/>
            <w:shd w:val="clear" w:color="auto" w:fill="auto"/>
          </w:tcPr>
          <w:p w:rsidR="0092407A" w:rsidRPr="002A43AE" w:rsidRDefault="0092407A" w:rsidP="00D07F83">
            <w:pPr>
              <w:spacing w:before="60" w:after="60" w:line="240" w:lineRule="auto"/>
              <w:jc w:val="center"/>
              <w:rPr>
                <w:sz w:val="26"/>
                <w:szCs w:val="26"/>
              </w:rPr>
            </w:pPr>
            <w:r w:rsidRPr="002A43AE">
              <w:rPr>
                <w:sz w:val="26"/>
                <w:szCs w:val="26"/>
              </w:rPr>
              <w:lastRenderedPageBreak/>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6D1C0C">
            <w:pPr>
              <w:spacing w:before="60" w:after="60" w:line="240" w:lineRule="auto"/>
              <w:jc w:val="both"/>
              <w:rPr>
                <w:sz w:val="26"/>
                <w:szCs w:val="26"/>
              </w:rPr>
            </w:pPr>
            <w:r w:rsidRPr="002A43AE">
              <w:rPr>
                <w:sz w:val="26"/>
                <w:szCs w:val="26"/>
              </w:rPr>
              <w:t xml:space="preserve">Cơ quan chủ trì soạn thảo tiếp thu ý kiến, rà soát, </w:t>
            </w:r>
            <w:r w:rsidR="006D1C0C">
              <w:rPr>
                <w:sz w:val="26"/>
                <w:szCs w:val="26"/>
              </w:rPr>
              <w:t xml:space="preserve">hoàn thiện Báo cáo đánh </w:t>
            </w:r>
            <w:r w:rsidR="006D1C0C">
              <w:rPr>
                <w:sz w:val="26"/>
                <w:szCs w:val="26"/>
              </w:rPr>
              <w:lastRenderedPageBreak/>
              <w:t xml:space="preserve">giá tác động </w:t>
            </w:r>
            <w:r w:rsidRPr="002A43AE">
              <w:rPr>
                <w:sz w:val="26"/>
                <w:szCs w:val="26"/>
              </w:rPr>
              <w:t xml:space="preserve">chính sách </w:t>
            </w:r>
            <w:r w:rsidR="006D1C0C">
              <w:rPr>
                <w:sz w:val="26"/>
                <w:szCs w:val="26"/>
              </w:rPr>
              <w:t xml:space="preserve">của </w:t>
            </w:r>
            <w:r w:rsidRPr="002A43AE">
              <w:rPr>
                <w:sz w:val="26"/>
                <w:szCs w:val="26"/>
              </w:rPr>
              <w:t>Luật Dầu khí (sửa đổi)</w:t>
            </w:r>
            <w:r w:rsidR="006D1C0C">
              <w:rPr>
                <w:sz w:val="26"/>
                <w:szCs w:val="26"/>
              </w:rPr>
              <w: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6D1C0C" w:rsidRDefault="006D1C0C" w:rsidP="006D1C0C">
            <w:pPr>
              <w:spacing w:before="60" w:after="60" w:line="240" w:lineRule="auto"/>
              <w:jc w:val="center"/>
              <w:rPr>
                <w:bCs/>
                <w:sz w:val="26"/>
                <w:szCs w:val="26"/>
              </w:rPr>
            </w:pPr>
            <w:r>
              <w:rPr>
                <w:bCs/>
                <w:sz w:val="26"/>
                <w:szCs w:val="26"/>
              </w:rPr>
              <w:lastRenderedPageBreak/>
              <w:t>7.2</w:t>
            </w:r>
          </w:p>
        </w:tc>
        <w:tc>
          <w:tcPr>
            <w:tcW w:w="6517" w:type="dxa"/>
            <w:shd w:val="clear" w:color="auto" w:fill="auto"/>
          </w:tcPr>
          <w:p w:rsidR="0092407A" w:rsidRPr="002A43AE" w:rsidRDefault="0092407A" w:rsidP="0092407A">
            <w:pPr>
              <w:spacing w:before="60" w:after="60" w:line="240" w:lineRule="auto"/>
              <w:jc w:val="both"/>
              <w:rPr>
                <w:b/>
                <w:bCs/>
                <w:sz w:val="26"/>
                <w:szCs w:val="26"/>
              </w:rPr>
            </w:pPr>
            <w:r w:rsidRPr="002A43AE">
              <w:rPr>
                <w:sz w:val="26"/>
                <w:szCs w:val="26"/>
              </w:rPr>
              <w:t>Chưa làm rõ các vướng mắc phát sinh trong thực tế triển khai.</w:t>
            </w:r>
          </w:p>
        </w:tc>
        <w:tc>
          <w:tcPr>
            <w:tcW w:w="980" w:type="dxa"/>
            <w:shd w:val="clear" w:color="auto" w:fill="auto"/>
          </w:tcPr>
          <w:p w:rsidR="0092407A" w:rsidRPr="002A43AE" w:rsidRDefault="0092407A" w:rsidP="006D1C0C">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 xml:space="preserve">Cơ quan chủ trì soạn thảo tiếp thu ý kiến, rà soát, bổ sung vào </w:t>
            </w:r>
            <w:r w:rsidR="006D1C0C">
              <w:rPr>
                <w:sz w:val="26"/>
                <w:szCs w:val="26"/>
              </w:rPr>
              <w:t xml:space="preserve">Báo cáo </w:t>
            </w:r>
            <w:r w:rsidRPr="002A43AE">
              <w:rPr>
                <w:sz w:val="26"/>
                <w:szCs w:val="26"/>
              </w:rPr>
              <w:t>Hồ sơ chính sách Luật Dầu khí (sửa đổi)</w:t>
            </w:r>
            <w:r w:rsidR="006D1C0C">
              <w:rPr>
                <w:sz w:val="26"/>
                <w:szCs w:val="26"/>
              </w:rPr>
              <w: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6D1C0C" w:rsidRDefault="006D1C0C" w:rsidP="006D1C0C">
            <w:pPr>
              <w:spacing w:before="60" w:after="60" w:line="240" w:lineRule="auto"/>
              <w:jc w:val="center"/>
              <w:rPr>
                <w:bCs/>
                <w:sz w:val="26"/>
                <w:szCs w:val="26"/>
              </w:rPr>
            </w:pPr>
            <w:r>
              <w:rPr>
                <w:bCs/>
                <w:sz w:val="26"/>
                <w:szCs w:val="26"/>
              </w:rPr>
              <w:t xml:space="preserve">7.3 </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Dự thảo Tờ trình nên bổ sung thêm mục đích của việc đảm bảo phù hợp với sắp sếp bộ máy chính quyền địa phương 02 cấp, phù hợp với sự thay đổi tên của một số cơ quan.</w:t>
            </w:r>
          </w:p>
        </w:tc>
        <w:tc>
          <w:tcPr>
            <w:tcW w:w="980" w:type="dxa"/>
            <w:shd w:val="clear" w:color="auto" w:fill="auto"/>
          </w:tcPr>
          <w:p w:rsidR="0092407A" w:rsidRPr="002A43AE" w:rsidRDefault="0092407A" w:rsidP="006D1C0C">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4E4324">
            <w:pPr>
              <w:spacing w:before="60" w:after="60" w:line="240" w:lineRule="auto"/>
              <w:jc w:val="both"/>
              <w:rPr>
                <w:sz w:val="26"/>
                <w:szCs w:val="26"/>
              </w:rPr>
            </w:pPr>
            <w:r w:rsidRPr="002A43AE">
              <w:rPr>
                <w:sz w:val="26"/>
                <w:szCs w:val="26"/>
              </w:rPr>
              <w:t xml:space="preserve">Cơ quan chủ trì soạn thảo tiếp thu ý kiến, rà soát, bổ sung vào </w:t>
            </w:r>
            <w:r w:rsidR="004E4324">
              <w:rPr>
                <w:sz w:val="26"/>
                <w:szCs w:val="26"/>
              </w:rPr>
              <w:t>Tờ trình</w:t>
            </w:r>
            <w:r w:rsidRPr="002A43AE">
              <w:rPr>
                <w:sz w:val="26"/>
                <w:szCs w:val="26"/>
              </w:rPr>
              <w:t xml:space="preserve"> chính sách Luật Dầu khí (sửa đổi)</w:t>
            </w:r>
            <w:r w:rsidR="004E4324">
              <w:rPr>
                <w:sz w:val="26"/>
                <w:szCs w:val="26"/>
              </w:rPr>
              <w: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6D1C0C" w:rsidRDefault="004E4324" w:rsidP="006D1C0C">
            <w:pPr>
              <w:spacing w:before="60" w:after="60" w:line="240" w:lineRule="auto"/>
              <w:jc w:val="center"/>
              <w:rPr>
                <w:bCs/>
                <w:sz w:val="26"/>
                <w:szCs w:val="26"/>
              </w:rPr>
            </w:pPr>
            <w:r>
              <w:rPr>
                <w:bCs/>
                <w:sz w:val="26"/>
                <w:szCs w:val="26"/>
              </w:rPr>
              <w:t>7.4</w:t>
            </w:r>
          </w:p>
        </w:tc>
        <w:tc>
          <w:tcPr>
            <w:tcW w:w="6517" w:type="dxa"/>
            <w:shd w:val="clear" w:color="auto" w:fill="auto"/>
          </w:tcPr>
          <w:p w:rsidR="0092407A" w:rsidRPr="002A43AE" w:rsidRDefault="004E4324" w:rsidP="004E4324">
            <w:pPr>
              <w:spacing w:before="60" w:after="60" w:line="240" w:lineRule="auto"/>
              <w:jc w:val="both"/>
              <w:rPr>
                <w:sz w:val="26"/>
                <w:szCs w:val="26"/>
              </w:rPr>
            </w:pPr>
            <w:r>
              <w:rPr>
                <w:sz w:val="26"/>
                <w:szCs w:val="26"/>
              </w:rPr>
              <w:t xml:space="preserve">Ủy ban Thường vụ </w:t>
            </w:r>
            <w:r w:rsidR="0092407A" w:rsidRPr="002A43AE">
              <w:rPr>
                <w:sz w:val="26"/>
                <w:szCs w:val="26"/>
              </w:rPr>
              <w:t>Quốc hội đã ban hành Nghị quyết số 105</w:t>
            </w:r>
            <w:r>
              <w:rPr>
                <w:sz w:val="26"/>
                <w:szCs w:val="26"/>
              </w:rPr>
              <w:t>/2025/UBTVQH15 ngày 16/9/2025 về Chương trình lập pháp năm 2026</w:t>
            </w:r>
            <w:r w:rsidR="0092407A" w:rsidRPr="002A43AE">
              <w:rPr>
                <w:sz w:val="26"/>
                <w:szCs w:val="26"/>
              </w:rPr>
              <w:t xml:space="preserve">, trong đó </w:t>
            </w:r>
            <w:r>
              <w:rPr>
                <w:sz w:val="26"/>
                <w:szCs w:val="26"/>
              </w:rPr>
              <w:t xml:space="preserve">dự án </w:t>
            </w:r>
            <w:r w:rsidR="0092407A" w:rsidRPr="002A43AE">
              <w:rPr>
                <w:sz w:val="26"/>
                <w:szCs w:val="26"/>
              </w:rPr>
              <w:t>Luật Dầu khí (sửa đổi) thay thế Luật Dầu khí năm 2022. Do đó, không nên bàn về sửa đổi toàn diện hay một phần.</w:t>
            </w:r>
            <w:r>
              <w:rPr>
                <w:sz w:val="26"/>
                <w:szCs w:val="26"/>
              </w:rPr>
              <w:t xml:space="preserve"> </w:t>
            </w:r>
            <w:r w:rsidR="0092407A" w:rsidRPr="002A43AE">
              <w:rPr>
                <w:sz w:val="26"/>
                <w:szCs w:val="26"/>
              </w:rPr>
              <w:t xml:space="preserve">Cơ quan chủ trì soạn thảo đang thực hiện đúng quy định xây dựng Luật Dầu khí </w:t>
            </w:r>
            <w:r>
              <w:rPr>
                <w:sz w:val="26"/>
                <w:szCs w:val="26"/>
              </w:rPr>
              <w:t>(</w:t>
            </w:r>
            <w:r w:rsidR="0092407A" w:rsidRPr="002A43AE">
              <w:rPr>
                <w:sz w:val="26"/>
                <w:szCs w:val="26"/>
              </w:rPr>
              <w:t>sửa đổi</w:t>
            </w:r>
            <w:r>
              <w:rPr>
                <w:sz w:val="26"/>
                <w:szCs w:val="26"/>
              </w:rPr>
              <w:t>)</w:t>
            </w:r>
            <w:r w:rsidR="0092407A" w:rsidRPr="002A43AE">
              <w:rPr>
                <w:sz w:val="26"/>
                <w:szCs w:val="26"/>
              </w:rPr>
              <w:t xml:space="preserve"> toàn diện.</w:t>
            </w:r>
          </w:p>
        </w:tc>
        <w:tc>
          <w:tcPr>
            <w:tcW w:w="980" w:type="dxa"/>
            <w:shd w:val="clear" w:color="auto" w:fill="auto"/>
          </w:tcPr>
          <w:p w:rsidR="0092407A" w:rsidRPr="002A43AE" w:rsidRDefault="0092407A" w:rsidP="006D1C0C">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4E4324" w:rsidP="004E4324">
            <w:pPr>
              <w:spacing w:before="60" w:after="60" w:line="240" w:lineRule="auto"/>
              <w:jc w:val="both"/>
              <w:rPr>
                <w:sz w:val="26"/>
                <w:szCs w:val="26"/>
              </w:rPr>
            </w:pPr>
            <w:r w:rsidRPr="002A43AE">
              <w:rPr>
                <w:sz w:val="26"/>
                <w:szCs w:val="26"/>
              </w:rPr>
              <w:t xml:space="preserve">Cơ quan chủ trì soạn thảo </w:t>
            </w:r>
            <w:r>
              <w:rPr>
                <w:sz w:val="26"/>
                <w:szCs w:val="26"/>
              </w:rPr>
              <w:t>thống nhất</w:t>
            </w:r>
            <w:r w:rsidRPr="002A43AE">
              <w:rPr>
                <w:sz w:val="26"/>
                <w:szCs w:val="26"/>
              </w:rPr>
              <w:t xml:space="preserve"> ý kiến</w:t>
            </w:r>
            <w:r>
              <w:rPr>
                <w:sz w:val="26"/>
                <w:szCs w:val="26"/>
              </w:rPr>
              <w:t xml:space="preserve"> góp ý.</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2A43AE" w:rsidRDefault="0092407A" w:rsidP="0092407A">
            <w:pPr>
              <w:spacing w:before="60" w:after="60" w:line="240" w:lineRule="auto"/>
              <w:jc w:val="center"/>
              <w:rPr>
                <w:b/>
                <w:bCs/>
                <w:sz w:val="26"/>
                <w:szCs w:val="26"/>
              </w:rPr>
            </w:pPr>
            <w:r w:rsidRPr="002A43AE">
              <w:rPr>
                <w:b/>
                <w:bCs/>
                <w:sz w:val="26"/>
                <w:szCs w:val="26"/>
              </w:rPr>
              <w:t>V</w:t>
            </w:r>
          </w:p>
        </w:tc>
        <w:tc>
          <w:tcPr>
            <w:tcW w:w="6517" w:type="dxa"/>
            <w:shd w:val="clear" w:color="auto" w:fill="auto"/>
          </w:tcPr>
          <w:p w:rsidR="0092407A" w:rsidRPr="002A43AE" w:rsidRDefault="000F2454" w:rsidP="0092407A">
            <w:pPr>
              <w:spacing w:before="60" w:after="60" w:line="240" w:lineRule="auto"/>
              <w:jc w:val="both"/>
              <w:rPr>
                <w:b/>
                <w:bCs/>
                <w:sz w:val="26"/>
                <w:szCs w:val="26"/>
              </w:rPr>
            </w:pPr>
            <w:r>
              <w:rPr>
                <w:b/>
                <w:bCs/>
                <w:sz w:val="26"/>
                <w:szCs w:val="26"/>
              </w:rPr>
              <w:t>Đoàn Đại biểu Quốc hội Thành phố</w:t>
            </w:r>
            <w:r w:rsidR="0092407A" w:rsidRPr="002A43AE">
              <w:rPr>
                <w:b/>
                <w:bCs/>
                <w:sz w:val="26"/>
                <w:szCs w:val="26"/>
              </w:rPr>
              <w:t xml:space="preserve"> Hồ Chí Minh</w:t>
            </w:r>
          </w:p>
        </w:tc>
        <w:tc>
          <w:tcPr>
            <w:tcW w:w="980" w:type="dxa"/>
            <w:shd w:val="clear" w:color="auto" w:fill="auto"/>
          </w:tcPr>
          <w:p w:rsidR="0092407A" w:rsidRPr="002A43AE" w:rsidRDefault="0092407A" w:rsidP="0092407A">
            <w:pPr>
              <w:spacing w:before="60" w:after="60" w:line="240" w:lineRule="auto"/>
              <w:jc w:val="both"/>
              <w:rPr>
                <w:sz w:val="26"/>
                <w:szCs w:val="26"/>
              </w:rPr>
            </w:pP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2A43AE" w:rsidRDefault="000F2454" w:rsidP="0092407A">
            <w:pPr>
              <w:spacing w:before="60" w:after="60" w:line="240" w:lineRule="auto"/>
              <w:jc w:val="center"/>
              <w:rPr>
                <w:b/>
                <w:bCs/>
                <w:i/>
                <w:sz w:val="26"/>
                <w:szCs w:val="26"/>
              </w:rPr>
            </w:pPr>
            <w:r>
              <w:rPr>
                <w:b/>
                <w:bCs/>
                <w:i/>
                <w:sz w:val="26"/>
                <w:szCs w:val="26"/>
              </w:rPr>
              <w:t>8</w:t>
            </w:r>
          </w:p>
        </w:tc>
        <w:tc>
          <w:tcPr>
            <w:tcW w:w="6517" w:type="dxa"/>
            <w:shd w:val="clear" w:color="auto" w:fill="auto"/>
          </w:tcPr>
          <w:p w:rsidR="0092407A" w:rsidRPr="002A43AE" w:rsidRDefault="0092407A" w:rsidP="000F2454">
            <w:pPr>
              <w:spacing w:before="60" w:after="60" w:line="240" w:lineRule="auto"/>
              <w:jc w:val="both"/>
              <w:rPr>
                <w:b/>
                <w:bCs/>
                <w:i/>
                <w:sz w:val="26"/>
                <w:szCs w:val="26"/>
              </w:rPr>
            </w:pPr>
            <w:r w:rsidRPr="002A43AE">
              <w:rPr>
                <w:b/>
                <w:bCs/>
                <w:i/>
                <w:sz w:val="26"/>
                <w:szCs w:val="26"/>
              </w:rPr>
              <w:t xml:space="preserve">Đồng chí Huỳnh Thị Phúc, Phó </w:t>
            </w:r>
            <w:r w:rsidR="000F2454">
              <w:rPr>
                <w:b/>
                <w:bCs/>
                <w:i/>
                <w:sz w:val="26"/>
                <w:szCs w:val="26"/>
              </w:rPr>
              <w:t>T</w:t>
            </w:r>
            <w:r w:rsidRPr="002A43AE">
              <w:rPr>
                <w:b/>
                <w:bCs/>
                <w:i/>
                <w:sz w:val="26"/>
                <w:szCs w:val="26"/>
              </w:rPr>
              <w:t>rưởng đoàn chuyên trách</w:t>
            </w:r>
          </w:p>
        </w:tc>
        <w:tc>
          <w:tcPr>
            <w:tcW w:w="980" w:type="dxa"/>
            <w:shd w:val="clear" w:color="auto" w:fill="auto"/>
          </w:tcPr>
          <w:p w:rsidR="0092407A" w:rsidRPr="002A43AE" w:rsidRDefault="0092407A" w:rsidP="0092407A">
            <w:pPr>
              <w:spacing w:before="60" w:after="60" w:line="240" w:lineRule="auto"/>
              <w:jc w:val="both"/>
              <w:rPr>
                <w:sz w:val="26"/>
                <w:szCs w:val="26"/>
              </w:rPr>
            </w:pP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0F2454" w:rsidRDefault="000F2454" w:rsidP="000F2454">
            <w:pPr>
              <w:spacing w:before="60" w:after="60" w:line="240" w:lineRule="auto"/>
              <w:jc w:val="center"/>
              <w:rPr>
                <w:bCs/>
                <w:sz w:val="26"/>
                <w:szCs w:val="26"/>
              </w:rPr>
            </w:pPr>
            <w:r>
              <w:rPr>
                <w:bCs/>
                <w:sz w:val="26"/>
                <w:szCs w:val="26"/>
              </w:rPr>
              <w:t>8.1</w:t>
            </w:r>
          </w:p>
        </w:tc>
        <w:tc>
          <w:tcPr>
            <w:tcW w:w="6517" w:type="dxa"/>
            <w:shd w:val="clear" w:color="auto" w:fill="auto"/>
          </w:tcPr>
          <w:p w:rsidR="0092407A" w:rsidRPr="002A43AE" w:rsidRDefault="001D426F" w:rsidP="0092407A">
            <w:pPr>
              <w:spacing w:before="60" w:after="60" w:line="240" w:lineRule="auto"/>
              <w:jc w:val="both"/>
              <w:rPr>
                <w:b/>
                <w:bCs/>
                <w:i/>
                <w:sz w:val="26"/>
                <w:szCs w:val="26"/>
              </w:rPr>
            </w:pPr>
            <w:r>
              <w:rPr>
                <w:sz w:val="26"/>
                <w:szCs w:val="26"/>
              </w:rPr>
              <w:t>Hội đồng tư vấn xây dựng L</w:t>
            </w:r>
            <w:r w:rsidR="0092407A" w:rsidRPr="002A43AE">
              <w:rPr>
                <w:sz w:val="26"/>
                <w:szCs w:val="26"/>
              </w:rPr>
              <w:t xml:space="preserve">uật </w:t>
            </w:r>
            <w:r>
              <w:rPr>
                <w:sz w:val="26"/>
                <w:szCs w:val="26"/>
              </w:rPr>
              <w:t xml:space="preserve">Dầu khí (sửa đổi) </w:t>
            </w:r>
            <w:r w:rsidR="0092407A" w:rsidRPr="002A43AE">
              <w:rPr>
                <w:sz w:val="26"/>
                <w:szCs w:val="26"/>
              </w:rPr>
              <w:t>phải mở rộng thêm các chuyên gia khác, để có thể thuyết phục các đại biểu Quốc hội.</w:t>
            </w:r>
          </w:p>
        </w:tc>
        <w:tc>
          <w:tcPr>
            <w:tcW w:w="980" w:type="dxa"/>
            <w:shd w:val="clear" w:color="auto" w:fill="auto"/>
          </w:tcPr>
          <w:p w:rsidR="0092407A" w:rsidRPr="002A43AE" w:rsidRDefault="0092407A" w:rsidP="001D426F">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1D426F" w:rsidP="0092407A">
            <w:pPr>
              <w:spacing w:before="60" w:after="60" w:line="240" w:lineRule="auto"/>
              <w:jc w:val="both"/>
              <w:rPr>
                <w:sz w:val="26"/>
                <w:szCs w:val="26"/>
              </w:rPr>
            </w:pPr>
            <w:r w:rsidRPr="002A43AE">
              <w:rPr>
                <w:sz w:val="26"/>
                <w:szCs w:val="26"/>
              </w:rPr>
              <w:t xml:space="preserve">Cơ quan chủ trì soạn thảo </w:t>
            </w:r>
            <w:r>
              <w:rPr>
                <w:sz w:val="26"/>
                <w:szCs w:val="26"/>
              </w:rPr>
              <w:t>thống nhất</w:t>
            </w:r>
            <w:r w:rsidRPr="002A43AE">
              <w:rPr>
                <w:sz w:val="26"/>
                <w:szCs w:val="26"/>
              </w:rPr>
              <w:t xml:space="preserve"> ý kiến</w:t>
            </w:r>
            <w:r>
              <w:rPr>
                <w:sz w:val="26"/>
                <w:szCs w:val="26"/>
              </w:rPr>
              <w:t xml:space="preserve"> góp ý.</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1D426F" w:rsidRDefault="001D426F" w:rsidP="001D426F">
            <w:pPr>
              <w:spacing w:before="60" w:after="60" w:line="240" w:lineRule="auto"/>
              <w:jc w:val="center"/>
              <w:rPr>
                <w:bCs/>
                <w:sz w:val="26"/>
                <w:szCs w:val="26"/>
              </w:rPr>
            </w:pPr>
            <w:r>
              <w:rPr>
                <w:bCs/>
                <w:sz w:val="26"/>
                <w:szCs w:val="26"/>
              </w:rPr>
              <w:t>8.2</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Các vấn đề mới về năng lượng như điện gió ngoài khơi…</w:t>
            </w:r>
            <w:r w:rsidR="001D426F">
              <w:rPr>
                <w:sz w:val="26"/>
                <w:szCs w:val="26"/>
              </w:rPr>
              <w:t xml:space="preserve"> </w:t>
            </w:r>
            <w:r w:rsidRPr="002A43AE">
              <w:rPr>
                <w:sz w:val="26"/>
                <w:szCs w:val="26"/>
              </w:rPr>
              <w:t xml:space="preserve">không phải cho ngành dầu khí, cho PVN mà là việc phát </w:t>
            </w:r>
            <w:r w:rsidRPr="002A43AE">
              <w:rPr>
                <w:sz w:val="26"/>
                <w:szCs w:val="26"/>
              </w:rPr>
              <w:lastRenderedPageBreak/>
              <w:t>triển năng lượng chung của đất nước, đây là nhiệm vụ của quốc gia.</w:t>
            </w:r>
          </w:p>
        </w:tc>
        <w:tc>
          <w:tcPr>
            <w:tcW w:w="980" w:type="dxa"/>
            <w:shd w:val="clear" w:color="auto" w:fill="auto"/>
          </w:tcPr>
          <w:p w:rsidR="0092407A" w:rsidRPr="002A43AE" w:rsidRDefault="0092407A" w:rsidP="001D426F">
            <w:pPr>
              <w:spacing w:before="60" w:after="60" w:line="240" w:lineRule="auto"/>
              <w:jc w:val="center"/>
              <w:rPr>
                <w:sz w:val="26"/>
                <w:szCs w:val="26"/>
              </w:rPr>
            </w:pPr>
            <w:r w:rsidRPr="002A43AE">
              <w:rPr>
                <w:sz w:val="26"/>
                <w:szCs w:val="26"/>
              </w:rPr>
              <w:lastRenderedPageBreak/>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1D426F" w:rsidP="0092407A">
            <w:pPr>
              <w:spacing w:before="60" w:after="60" w:line="240" w:lineRule="auto"/>
              <w:jc w:val="both"/>
              <w:rPr>
                <w:sz w:val="26"/>
                <w:szCs w:val="26"/>
              </w:rPr>
            </w:pPr>
            <w:r w:rsidRPr="002A43AE">
              <w:rPr>
                <w:sz w:val="26"/>
                <w:szCs w:val="26"/>
              </w:rPr>
              <w:t xml:space="preserve">Cơ quan chủ trì soạn thảo </w:t>
            </w:r>
            <w:r>
              <w:rPr>
                <w:sz w:val="26"/>
                <w:szCs w:val="26"/>
              </w:rPr>
              <w:t>thống nhất</w:t>
            </w:r>
            <w:r w:rsidRPr="002A43AE">
              <w:rPr>
                <w:sz w:val="26"/>
                <w:szCs w:val="26"/>
              </w:rPr>
              <w:t xml:space="preserve"> ý kiến</w:t>
            </w:r>
            <w:r>
              <w:rPr>
                <w:sz w:val="26"/>
                <w:szCs w:val="26"/>
              </w:rPr>
              <w:t xml:space="preserve"> góp ý.</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1D426F" w:rsidRDefault="001D426F" w:rsidP="001D426F">
            <w:pPr>
              <w:spacing w:before="60" w:after="60" w:line="240" w:lineRule="auto"/>
              <w:jc w:val="center"/>
              <w:rPr>
                <w:bCs/>
                <w:sz w:val="26"/>
                <w:szCs w:val="26"/>
              </w:rPr>
            </w:pPr>
            <w:r>
              <w:rPr>
                <w:bCs/>
                <w:sz w:val="26"/>
                <w:szCs w:val="26"/>
              </w:rPr>
              <w:lastRenderedPageBreak/>
              <w:t>8.3</w:t>
            </w:r>
          </w:p>
        </w:tc>
        <w:tc>
          <w:tcPr>
            <w:tcW w:w="6517" w:type="dxa"/>
            <w:shd w:val="clear" w:color="auto" w:fill="auto"/>
          </w:tcPr>
          <w:p w:rsidR="0092407A" w:rsidRPr="002A43AE" w:rsidRDefault="0092407A" w:rsidP="001D426F">
            <w:pPr>
              <w:spacing w:before="60" w:after="60" w:line="240" w:lineRule="auto"/>
              <w:jc w:val="both"/>
              <w:rPr>
                <w:sz w:val="26"/>
                <w:szCs w:val="26"/>
              </w:rPr>
            </w:pPr>
            <w:r w:rsidRPr="002A43AE">
              <w:rPr>
                <w:sz w:val="26"/>
                <w:szCs w:val="26"/>
              </w:rPr>
              <w:t>Chính sách 5: cần đánh giá tác động và phân tích rõ, khi là</w:t>
            </w:r>
            <w:r w:rsidR="001D426F">
              <w:rPr>
                <w:sz w:val="26"/>
                <w:szCs w:val="26"/>
              </w:rPr>
              <w:t>m việc này thì hiệu quả như nào, c</w:t>
            </w:r>
            <w:r w:rsidRPr="002A43AE">
              <w:rPr>
                <w:sz w:val="26"/>
                <w:szCs w:val="26"/>
              </w:rPr>
              <w:t xml:space="preserve">ó vậy mới thuyết phục được </w:t>
            </w:r>
            <w:r w:rsidR="001D426F">
              <w:rPr>
                <w:sz w:val="26"/>
                <w:szCs w:val="26"/>
              </w:rPr>
              <w:t>Đại biểu quốc hội</w:t>
            </w:r>
            <w:r w:rsidRPr="002A43AE">
              <w:rPr>
                <w:sz w:val="26"/>
                <w:szCs w:val="26"/>
              </w:rPr>
              <w:t xml:space="preserve"> và cơ quan, ban ngành.</w:t>
            </w:r>
          </w:p>
        </w:tc>
        <w:tc>
          <w:tcPr>
            <w:tcW w:w="980" w:type="dxa"/>
            <w:shd w:val="clear" w:color="auto" w:fill="auto"/>
          </w:tcPr>
          <w:p w:rsidR="0092407A" w:rsidRPr="002A43AE" w:rsidRDefault="0092407A" w:rsidP="001D426F">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Cơ quan chủ trì soạn thảo tiếp thu ý kiến, rà soát, bổ sung vào Hồ sơ chính sách Luật Dầu khí (sửa đổi)</w:t>
            </w:r>
            <w:r w:rsidR="001D426F">
              <w:rPr>
                <w:sz w:val="26"/>
                <w:szCs w:val="26"/>
              </w:rPr>
              <w:t>, theo đó đây là chính sách thực hiện cam kết phát thải ròng bằng “0” vào năm 2050 và Luật chỉ quy định khung pháp lý, giao Chính phủ quy định chi tiết.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1D426F" w:rsidRDefault="001D426F" w:rsidP="001D426F">
            <w:pPr>
              <w:spacing w:before="60" w:after="60" w:line="240" w:lineRule="auto"/>
              <w:jc w:val="center"/>
              <w:rPr>
                <w:bCs/>
                <w:sz w:val="26"/>
                <w:szCs w:val="26"/>
              </w:rPr>
            </w:pPr>
            <w:r>
              <w:rPr>
                <w:bCs/>
                <w:sz w:val="26"/>
                <w:szCs w:val="26"/>
              </w:rPr>
              <w:t>8.4</w:t>
            </w:r>
          </w:p>
        </w:tc>
        <w:tc>
          <w:tcPr>
            <w:tcW w:w="6517" w:type="dxa"/>
            <w:shd w:val="clear" w:color="auto" w:fill="auto"/>
          </w:tcPr>
          <w:p w:rsidR="0092407A" w:rsidRPr="002A43AE" w:rsidRDefault="0092407A" w:rsidP="001D426F">
            <w:pPr>
              <w:spacing w:before="60" w:after="60" w:line="240" w:lineRule="auto"/>
              <w:jc w:val="both"/>
              <w:rPr>
                <w:sz w:val="26"/>
                <w:szCs w:val="26"/>
              </w:rPr>
            </w:pPr>
            <w:r w:rsidRPr="002A43AE">
              <w:rPr>
                <w:sz w:val="26"/>
                <w:szCs w:val="26"/>
              </w:rPr>
              <w:t>Chính sách 6: Ủng hộ</w:t>
            </w:r>
            <w:r w:rsidR="001D426F">
              <w:rPr>
                <w:sz w:val="26"/>
                <w:szCs w:val="26"/>
              </w:rPr>
              <w:t>; c</w:t>
            </w:r>
            <w:r w:rsidRPr="002A43AE">
              <w:rPr>
                <w:sz w:val="26"/>
                <w:szCs w:val="26"/>
              </w:rPr>
              <w:t xml:space="preserve">ần phân định rõ trách nhiệm, luật hóa các chủ trương của đảng thông qua </w:t>
            </w:r>
            <w:r w:rsidR="001D426F" w:rsidRPr="001D426F">
              <w:rPr>
                <w:sz w:val="26"/>
                <w:szCs w:val="26"/>
              </w:rPr>
              <w:t>Kết luận số 76-KL/TW ngày 24/4/2024 của Bộ Chính trị về tình hình thực hiện Nghị quyết số 41-NQ/TW ngày 23/7/2015 của Bộ Chính trị về định hướng Chiến lược phát triển ngành dầu khí Việt Nam đến năm 2025, tầm nhìn đến năm 2035 và một số định hướng cho giai đoạn mới (Kết luận số 76-KL/TW)</w:t>
            </w:r>
            <w:r w:rsidR="001D426F">
              <w:rPr>
                <w:sz w:val="26"/>
                <w:szCs w:val="26"/>
              </w:rPr>
              <w:t xml:space="preserve"> </w:t>
            </w:r>
            <w:r w:rsidRPr="002A43AE">
              <w:rPr>
                <w:sz w:val="26"/>
                <w:szCs w:val="26"/>
              </w:rPr>
              <w:t>để không mâu thuẫn với Luật Điện lực</w:t>
            </w:r>
            <w:r w:rsidR="001D426F">
              <w:rPr>
                <w:sz w:val="26"/>
                <w:szCs w:val="26"/>
              </w:rPr>
              <w:t>. C</w:t>
            </w:r>
            <w:r w:rsidRPr="002A43AE">
              <w:rPr>
                <w:sz w:val="26"/>
                <w:szCs w:val="26"/>
              </w:rPr>
              <w:t>ần phải làm rõ các lợi thế của PVN để thuyết phục</w:t>
            </w:r>
            <w:r w:rsidR="001D426F">
              <w:rPr>
                <w:sz w:val="26"/>
                <w:szCs w:val="26"/>
              </w:rPr>
              <w:t>; c</w:t>
            </w:r>
            <w:r w:rsidRPr="002A43AE">
              <w:rPr>
                <w:sz w:val="26"/>
                <w:szCs w:val="26"/>
              </w:rPr>
              <w:t>ần làm rõ vai trò của PVN trong xây dựng điện gió ngoài khơi gắn với bảo vệ quốc phòng</w:t>
            </w:r>
            <w:r w:rsidR="001D426F">
              <w:rPr>
                <w:sz w:val="26"/>
                <w:szCs w:val="26"/>
              </w:rPr>
              <w:t>,</w:t>
            </w:r>
            <w:r w:rsidRPr="002A43AE">
              <w:rPr>
                <w:sz w:val="26"/>
                <w:szCs w:val="26"/>
              </w:rPr>
              <w:t xml:space="preserve"> an ninh, khác với quy định của Luật Điện lực.</w:t>
            </w:r>
          </w:p>
        </w:tc>
        <w:tc>
          <w:tcPr>
            <w:tcW w:w="980" w:type="dxa"/>
            <w:shd w:val="clear" w:color="auto" w:fill="auto"/>
          </w:tcPr>
          <w:p w:rsidR="0092407A" w:rsidRPr="002A43AE" w:rsidRDefault="0092407A" w:rsidP="001D426F">
            <w:pPr>
              <w:spacing w:before="60" w:after="60" w:line="240" w:lineRule="auto"/>
              <w:jc w:val="center"/>
              <w:rPr>
                <w:sz w:val="26"/>
                <w:szCs w:val="26"/>
              </w:rPr>
            </w:pPr>
            <w:r w:rsidRPr="002A43AE">
              <w:rPr>
                <w:sz w:val="26"/>
                <w:szCs w:val="26"/>
              </w:rPr>
              <w:t>x</w:t>
            </w: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1D426F">
            <w:pPr>
              <w:spacing w:before="60" w:after="60" w:line="240" w:lineRule="auto"/>
              <w:jc w:val="both"/>
              <w:rPr>
                <w:sz w:val="26"/>
                <w:szCs w:val="26"/>
              </w:rPr>
            </w:pPr>
            <w:r w:rsidRPr="002A43AE">
              <w:rPr>
                <w:sz w:val="26"/>
                <w:szCs w:val="26"/>
              </w:rPr>
              <w:t>Cơ quan chủ trì soạn thảo tiếp thu ý kiến, rà soát, bổ sung</w:t>
            </w:r>
            <w:r w:rsidR="001D426F">
              <w:rPr>
                <w:sz w:val="26"/>
                <w:szCs w:val="26"/>
              </w:rPr>
              <w:t xml:space="preserve">, hoàn thiện và ghép Chính sách về điện gió ngoài khơi vào Chính sách 4 - </w:t>
            </w:r>
            <w:r w:rsidR="00A7592B" w:rsidRPr="000239A0">
              <w:rPr>
                <w:iCs/>
                <w:sz w:val="26"/>
                <w:szCs w:val="26"/>
                <w:lang w:val="it-IT"/>
              </w:rPr>
              <w:t>Quy định cơ chế, chính sách phát triển chuỗi giá trị dầu khí, bao gồm dịch vụ dầu khí kỹ thuật cao và năng lượng ngoài khơi</w:t>
            </w:r>
            <w:r w:rsidR="00A7592B">
              <w:rPr>
                <w:iCs/>
                <w:sz w:val="26"/>
                <w:szCs w:val="26"/>
                <w:lang w:val="it-IT"/>
              </w:rPr>
              <w:t xml:space="preserve"> (gắn với khâu thượng nguồn dầu khí)</w:t>
            </w:r>
            <w:r w:rsidR="00EB0B95">
              <w:rPr>
                <w:iCs/>
                <w:sz w:val="26"/>
                <w:szCs w:val="26"/>
                <w:lang w:val="it-IT"/>
              </w:rPr>
              <w:t>.</w:t>
            </w: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38443B" w:rsidTr="009C53A6">
        <w:trPr>
          <w:jc w:val="center"/>
        </w:trPr>
        <w:tc>
          <w:tcPr>
            <w:tcW w:w="766" w:type="dxa"/>
            <w:shd w:val="clear" w:color="auto" w:fill="auto"/>
          </w:tcPr>
          <w:p w:rsidR="0092407A" w:rsidRPr="00EB0B95" w:rsidRDefault="00EB0B95" w:rsidP="00EB0B95">
            <w:pPr>
              <w:spacing w:before="60" w:after="60" w:line="240" w:lineRule="auto"/>
              <w:jc w:val="center"/>
              <w:rPr>
                <w:bCs/>
                <w:sz w:val="26"/>
                <w:szCs w:val="26"/>
              </w:rPr>
            </w:pPr>
            <w:r>
              <w:rPr>
                <w:bCs/>
                <w:sz w:val="26"/>
                <w:szCs w:val="26"/>
              </w:rPr>
              <w:t>8.5</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 Cần làm rõ trong hồ sơ, PVN đã đổi tên, cần giải trình và thuyết phục các đại biểu.</w:t>
            </w:r>
          </w:p>
          <w:p w:rsidR="0092407A" w:rsidRPr="002A43AE" w:rsidRDefault="0092407A" w:rsidP="0092407A">
            <w:pPr>
              <w:spacing w:before="60" w:after="60" w:line="240" w:lineRule="auto"/>
              <w:jc w:val="both"/>
              <w:rPr>
                <w:sz w:val="26"/>
                <w:szCs w:val="26"/>
              </w:rPr>
            </w:pPr>
            <w:r w:rsidRPr="002A43AE">
              <w:rPr>
                <w:sz w:val="26"/>
                <w:szCs w:val="26"/>
              </w:rPr>
              <w:t xml:space="preserve">- Tên Luật Dầu khí không còn mang tính bao hàm, cần suy nghĩ tên cho phù hợp trong trường hợp tương lai tìm được </w:t>
            </w:r>
            <w:r w:rsidRPr="002A43AE">
              <w:rPr>
                <w:sz w:val="26"/>
                <w:szCs w:val="26"/>
              </w:rPr>
              <w:lastRenderedPageBreak/>
              <w:t>các loại năng lượng khác hoặc bao hàm các loại năng lượng khác.</w:t>
            </w:r>
          </w:p>
        </w:tc>
        <w:tc>
          <w:tcPr>
            <w:tcW w:w="980" w:type="dxa"/>
            <w:shd w:val="clear" w:color="auto" w:fill="auto"/>
          </w:tcPr>
          <w:p w:rsidR="0092407A" w:rsidRPr="002A43AE" w:rsidRDefault="0092407A" w:rsidP="001D426F">
            <w:pPr>
              <w:spacing w:before="60" w:after="60" w:line="240" w:lineRule="auto"/>
              <w:jc w:val="center"/>
              <w:rPr>
                <w:sz w:val="26"/>
                <w:szCs w:val="26"/>
              </w:rPr>
            </w:pPr>
          </w:p>
        </w:tc>
        <w:tc>
          <w:tcPr>
            <w:tcW w:w="1088" w:type="dxa"/>
            <w:shd w:val="clear" w:color="auto" w:fill="auto"/>
          </w:tcPr>
          <w:p w:rsidR="0092407A" w:rsidRPr="00EB0B95" w:rsidRDefault="00EB0B95" w:rsidP="00EB0B95">
            <w:pPr>
              <w:spacing w:before="60" w:after="60" w:line="240" w:lineRule="auto"/>
              <w:jc w:val="center"/>
              <w:rPr>
                <w:bCs/>
                <w:sz w:val="26"/>
                <w:szCs w:val="26"/>
              </w:rPr>
            </w:pPr>
            <w:r w:rsidRPr="00EB0B95">
              <w:rPr>
                <w:bCs/>
                <w:sz w:val="26"/>
                <w:szCs w:val="26"/>
              </w:rPr>
              <w:t>x</w:t>
            </w:r>
          </w:p>
        </w:tc>
        <w:tc>
          <w:tcPr>
            <w:tcW w:w="4467" w:type="dxa"/>
            <w:shd w:val="clear" w:color="auto" w:fill="auto"/>
          </w:tcPr>
          <w:p w:rsidR="00EB0B95" w:rsidRDefault="00EB0B95" w:rsidP="0092407A">
            <w:pPr>
              <w:spacing w:before="60" w:after="60" w:line="240" w:lineRule="auto"/>
              <w:jc w:val="both"/>
              <w:rPr>
                <w:color w:val="000000"/>
                <w:sz w:val="26"/>
                <w:szCs w:val="26"/>
                <w:lang w:val="en-US"/>
              </w:rPr>
            </w:pPr>
            <w:r>
              <w:rPr>
                <w:color w:val="000000"/>
                <w:sz w:val="26"/>
                <w:szCs w:val="26"/>
                <w:lang w:val="en-US"/>
              </w:rPr>
              <w:t xml:space="preserve">- Đã có Quyết định của Thủ tướng Chính phủ về việc đổi tên “Tập đoàn Dầu khí Việt Nam” thành “Tập đoàn Công nghiệp – Năng lượng Quốc gia </w:t>
            </w:r>
            <w:r>
              <w:rPr>
                <w:color w:val="000000"/>
                <w:sz w:val="26"/>
                <w:szCs w:val="26"/>
                <w:lang w:val="en-US"/>
              </w:rPr>
              <w:lastRenderedPageBreak/>
              <w:t>Việt Nam”, do đó sẽ rà soát Luật Dầu khí năm 2022 để sửa đổi phù hợp.</w:t>
            </w:r>
          </w:p>
          <w:p w:rsidR="0092407A" w:rsidRPr="0038443B" w:rsidRDefault="00EB0B95" w:rsidP="00EB0B95">
            <w:pPr>
              <w:spacing w:before="60" w:after="60" w:line="240" w:lineRule="auto"/>
              <w:jc w:val="both"/>
              <w:rPr>
                <w:sz w:val="26"/>
                <w:szCs w:val="26"/>
                <w:lang w:val="vi-VN"/>
              </w:rPr>
            </w:pPr>
            <w:r>
              <w:rPr>
                <w:color w:val="000000"/>
                <w:sz w:val="26"/>
                <w:szCs w:val="26"/>
                <w:lang w:val="en-US"/>
              </w:rPr>
              <w:t xml:space="preserve">- </w:t>
            </w:r>
            <w:r w:rsidRPr="002A43AE">
              <w:rPr>
                <w:sz w:val="26"/>
                <w:szCs w:val="26"/>
              </w:rPr>
              <w:t xml:space="preserve">Cơ quan chủ trì soạn </w:t>
            </w:r>
            <w:r>
              <w:rPr>
                <w:sz w:val="26"/>
                <w:szCs w:val="26"/>
              </w:rPr>
              <w:t>đã</w:t>
            </w:r>
            <w:r w:rsidRPr="002A43AE">
              <w:rPr>
                <w:sz w:val="26"/>
                <w:szCs w:val="26"/>
              </w:rPr>
              <w:t xml:space="preserve"> rà soát, bổ sung</w:t>
            </w:r>
            <w:r>
              <w:rPr>
                <w:sz w:val="26"/>
                <w:szCs w:val="26"/>
              </w:rPr>
              <w:t xml:space="preserve">, hoàn thiện Chính sách 4 - </w:t>
            </w:r>
            <w:r w:rsidRPr="000239A0">
              <w:rPr>
                <w:iCs/>
                <w:sz w:val="26"/>
                <w:szCs w:val="26"/>
                <w:lang w:val="it-IT"/>
              </w:rPr>
              <w:t>Quy định cơ chế, chính sách phát triển chuỗi giá trị dầu khí, bao gồm dịch vụ dầu khí kỹ thuật cao và năng lượng ngoài khơi</w:t>
            </w:r>
            <w:r>
              <w:rPr>
                <w:iCs/>
                <w:sz w:val="26"/>
                <w:szCs w:val="26"/>
                <w:lang w:val="it-IT"/>
              </w:rPr>
              <w:t xml:space="preserve"> (gắn với khâu thượng nguồn dầu khí).</w:t>
            </w:r>
          </w:p>
        </w:tc>
        <w:tc>
          <w:tcPr>
            <w:tcW w:w="980" w:type="dxa"/>
            <w:shd w:val="clear" w:color="auto" w:fill="auto"/>
          </w:tcPr>
          <w:p w:rsidR="0092407A" w:rsidRPr="0038443B" w:rsidRDefault="0092407A" w:rsidP="0092407A">
            <w:pPr>
              <w:spacing w:before="60" w:after="60" w:line="240" w:lineRule="auto"/>
              <w:jc w:val="both"/>
              <w:rPr>
                <w:b/>
                <w:bCs/>
                <w:sz w:val="26"/>
                <w:szCs w:val="26"/>
                <w:lang w:val="vi-VN"/>
              </w:rPr>
            </w:pPr>
          </w:p>
        </w:tc>
      </w:tr>
      <w:tr w:rsidR="0092407A" w:rsidRPr="00140328" w:rsidTr="009C53A6">
        <w:trPr>
          <w:jc w:val="center"/>
        </w:trPr>
        <w:tc>
          <w:tcPr>
            <w:tcW w:w="766" w:type="dxa"/>
            <w:shd w:val="clear" w:color="auto" w:fill="auto"/>
          </w:tcPr>
          <w:p w:rsidR="0092407A" w:rsidRPr="002A43AE" w:rsidRDefault="0092407A" w:rsidP="0092407A">
            <w:pPr>
              <w:spacing w:before="60" w:after="60" w:line="240" w:lineRule="auto"/>
              <w:jc w:val="center"/>
              <w:rPr>
                <w:b/>
                <w:bCs/>
                <w:i/>
                <w:sz w:val="26"/>
                <w:szCs w:val="26"/>
              </w:rPr>
            </w:pPr>
            <w:r w:rsidRPr="002A43AE">
              <w:rPr>
                <w:b/>
                <w:bCs/>
                <w:sz w:val="26"/>
                <w:szCs w:val="26"/>
              </w:rPr>
              <w:lastRenderedPageBreak/>
              <w:t>VI</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b/>
                <w:sz w:val="26"/>
                <w:szCs w:val="26"/>
              </w:rPr>
              <w:t>Tập đoàn Công nghiệp – Năng lượng Quốc gia Việt Nam</w:t>
            </w:r>
          </w:p>
        </w:tc>
        <w:tc>
          <w:tcPr>
            <w:tcW w:w="980" w:type="dxa"/>
            <w:shd w:val="clear" w:color="auto" w:fill="auto"/>
          </w:tcPr>
          <w:p w:rsidR="0092407A" w:rsidRPr="002A43AE" w:rsidRDefault="0092407A" w:rsidP="0092407A">
            <w:pPr>
              <w:spacing w:before="60" w:after="60" w:line="240" w:lineRule="auto"/>
              <w:jc w:val="both"/>
              <w:rPr>
                <w:sz w:val="26"/>
                <w:szCs w:val="26"/>
              </w:rPr>
            </w:pPr>
          </w:p>
        </w:tc>
        <w:tc>
          <w:tcPr>
            <w:tcW w:w="1088" w:type="dxa"/>
            <w:shd w:val="clear" w:color="auto" w:fill="auto"/>
          </w:tcPr>
          <w:p w:rsidR="0092407A" w:rsidRPr="002A43AE" w:rsidRDefault="0092407A" w:rsidP="0092407A">
            <w:pPr>
              <w:spacing w:before="60" w:after="60" w:line="240" w:lineRule="auto"/>
              <w:jc w:val="both"/>
              <w:rPr>
                <w:b/>
                <w:bCs/>
                <w:sz w:val="26"/>
                <w:szCs w:val="26"/>
              </w:rPr>
            </w:pPr>
          </w:p>
        </w:tc>
        <w:tc>
          <w:tcPr>
            <w:tcW w:w="4467" w:type="dxa"/>
            <w:shd w:val="clear" w:color="auto" w:fill="auto"/>
          </w:tcPr>
          <w:p w:rsidR="0092407A" w:rsidRPr="002A43AE" w:rsidRDefault="0092407A" w:rsidP="0092407A">
            <w:pPr>
              <w:spacing w:before="60" w:after="60" w:line="240" w:lineRule="auto"/>
              <w:jc w:val="both"/>
              <w:rPr>
                <w:color w:val="000000"/>
                <w:sz w:val="26"/>
                <w:szCs w:val="26"/>
                <w:lang w:val="vi-VN"/>
              </w:rPr>
            </w:pPr>
          </w:p>
        </w:tc>
        <w:tc>
          <w:tcPr>
            <w:tcW w:w="980" w:type="dxa"/>
            <w:shd w:val="clear" w:color="auto" w:fill="auto"/>
          </w:tcPr>
          <w:p w:rsidR="0092407A" w:rsidRPr="002A43AE" w:rsidRDefault="0092407A" w:rsidP="0092407A">
            <w:pPr>
              <w:spacing w:before="60" w:after="60" w:line="240" w:lineRule="auto"/>
              <w:jc w:val="both"/>
              <w:rPr>
                <w:b/>
                <w:bCs/>
                <w:sz w:val="26"/>
                <w:szCs w:val="26"/>
              </w:rPr>
            </w:pPr>
          </w:p>
        </w:tc>
      </w:tr>
      <w:tr w:rsidR="0092407A" w:rsidRPr="00140328" w:rsidTr="009C53A6">
        <w:trPr>
          <w:jc w:val="center"/>
        </w:trPr>
        <w:tc>
          <w:tcPr>
            <w:tcW w:w="766" w:type="dxa"/>
            <w:shd w:val="clear" w:color="auto" w:fill="auto"/>
          </w:tcPr>
          <w:p w:rsidR="0092407A" w:rsidRPr="002A43AE" w:rsidRDefault="00BA597D" w:rsidP="0092407A">
            <w:pPr>
              <w:spacing w:before="60" w:after="60" w:line="240" w:lineRule="auto"/>
              <w:jc w:val="center"/>
              <w:rPr>
                <w:b/>
                <w:bCs/>
                <w:sz w:val="26"/>
                <w:szCs w:val="26"/>
              </w:rPr>
            </w:pPr>
            <w:r>
              <w:rPr>
                <w:b/>
                <w:bCs/>
                <w:i/>
                <w:sz w:val="26"/>
                <w:szCs w:val="26"/>
              </w:rPr>
              <w:t>9</w:t>
            </w:r>
          </w:p>
        </w:tc>
        <w:tc>
          <w:tcPr>
            <w:tcW w:w="6517" w:type="dxa"/>
            <w:shd w:val="clear" w:color="auto" w:fill="auto"/>
          </w:tcPr>
          <w:p w:rsidR="0092407A" w:rsidRPr="002A43AE" w:rsidRDefault="0092407A" w:rsidP="0092407A">
            <w:pPr>
              <w:spacing w:before="60" w:after="60" w:line="240" w:lineRule="auto"/>
              <w:jc w:val="both"/>
              <w:rPr>
                <w:b/>
                <w:bCs/>
                <w:sz w:val="26"/>
                <w:szCs w:val="26"/>
              </w:rPr>
            </w:pPr>
            <w:r w:rsidRPr="002A43AE">
              <w:rPr>
                <w:b/>
                <w:bCs/>
                <w:i/>
                <w:sz w:val="26"/>
                <w:szCs w:val="26"/>
              </w:rPr>
              <w:t>Ông Lê Mạnh Cường, Phó Tổng giám đốc</w:t>
            </w:r>
          </w:p>
        </w:tc>
        <w:tc>
          <w:tcPr>
            <w:tcW w:w="980" w:type="dxa"/>
            <w:shd w:val="clear" w:color="auto" w:fill="auto"/>
          </w:tcPr>
          <w:p w:rsidR="0092407A" w:rsidRPr="002A43AE" w:rsidRDefault="0092407A" w:rsidP="0092407A">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center"/>
              <w:rPr>
                <w:b/>
                <w:bCs/>
                <w:sz w:val="26"/>
                <w:szCs w:val="26"/>
              </w:rPr>
            </w:pPr>
          </w:p>
        </w:tc>
        <w:tc>
          <w:tcPr>
            <w:tcW w:w="4467" w:type="dxa"/>
            <w:shd w:val="clear" w:color="auto" w:fill="auto"/>
          </w:tcPr>
          <w:p w:rsidR="0092407A" w:rsidRPr="002A43AE" w:rsidRDefault="0092407A" w:rsidP="0092407A">
            <w:pPr>
              <w:spacing w:before="60" w:after="60" w:line="240" w:lineRule="auto"/>
              <w:jc w:val="center"/>
              <w:rPr>
                <w:b/>
                <w:bCs/>
                <w:sz w:val="26"/>
                <w:szCs w:val="26"/>
              </w:rPr>
            </w:pPr>
          </w:p>
        </w:tc>
        <w:tc>
          <w:tcPr>
            <w:tcW w:w="980" w:type="dxa"/>
            <w:shd w:val="clear" w:color="auto" w:fill="auto"/>
          </w:tcPr>
          <w:p w:rsidR="0092407A" w:rsidRPr="002A43AE" w:rsidRDefault="0092407A" w:rsidP="0092407A">
            <w:pPr>
              <w:spacing w:before="60" w:after="60" w:line="240" w:lineRule="auto"/>
              <w:jc w:val="center"/>
              <w:rPr>
                <w:b/>
                <w:bCs/>
                <w:sz w:val="26"/>
                <w:szCs w:val="26"/>
              </w:rPr>
            </w:pPr>
          </w:p>
        </w:tc>
      </w:tr>
      <w:tr w:rsidR="0092407A" w:rsidRPr="0038443B" w:rsidTr="009C53A6">
        <w:trPr>
          <w:jc w:val="center"/>
        </w:trPr>
        <w:tc>
          <w:tcPr>
            <w:tcW w:w="766" w:type="dxa"/>
            <w:shd w:val="clear" w:color="auto" w:fill="auto"/>
          </w:tcPr>
          <w:p w:rsidR="0092407A" w:rsidRPr="00BA597D" w:rsidRDefault="00BA597D" w:rsidP="0092407A">
            <w:pPr>
              <w:spacing w:before="60" w:after="60" w:line="240" w:lineRule="auto"/>
              <w:jc w:val="center"/>
              <w:rPr>
                <w:bCs/>
                <w:sz w:val="26"/>
                <w:szCs w:val="26"/>
              </w:rPr>
            </w:pPr>
            <w:r w:rsidRPr="00BA597D">
              <w:rPr>
                <w:bCs/>
                <w:sz w:val="26"/>
                <w:szCs w:val="26"/>
              </w:rPr>
              <w:t>9.1</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 xml:space="preserve">- Doanh thu từ khai thác dầu khí </w:t>
            </w:r>
            <w:r w:rsidR="00BA597D">
              <w:rPr>
                <w:sz w:val="26"/>
                <w:szCs w:val="26"/>
              </w:rPr>
              <w:t>(t</w:t>
            </w:r>
            <w:r w:rsidRPr="002A43AE">
              <w:rPr>
                <w:sz w:val="26"/>
                <w:szCs w:val="26"/>
              </w:rPr>
              <w:t>hượng nguồn</w:t>
            </w:r>
            <w:r w:rsidR="00BA597D">
              <w:rPr>
                <w:sz w:val="26"/>
                <w:szCs w:val="26"/>
              </w:rPr>
              <w:t>)</w:t>
            </w:r>
            <w:r w:rsidRPr="002A43AE">
              <w:rPr>
                <w:sz w:val="26"/>
                <w:szCs w:val="26"/>
              </w:rPr>
              <w:t xml:space="preserve"> </w:t>
            </w:r>
            <w:r w:rsidR="00BA597D">
              <w:rPr>
                <w:sz w:val="26"/>
                <w:szCs w:val="26"/>
              </w:rPr>
              <w:t xml:space="preserve">chiếm </w:t>
            </w:r>
            <w:r w:rsidRPr="002A43AE">
              <w:rPr>
                <w:sz w:val="26"/>
                <w:szCs w:val="26"/>
              </w:rPr>
              <w:t>17</w:t>
            </w:r>
            <w:r w:rsidR="00BA597D">
              <w:rPr>
                <w:sz w:val="26"/>
                <w:szCs w:val="26"/>
              </w:rPr>
              <w:t xml:space="preserve">-18% tổng doanh thu của toàn Tập đoàn; </w:t>
            </w:r>
            <w:r w:rsidR="00BA597D" w:rsidRPr="002A43AE">
              <w:rPr>
                <w:sz w:val="26"/>
                <w:szCs w:val="26"/>
              </w:rPr>
              <w:t xml:space="preserve">dịch vụ dầu khí ngoài khơi </w:t>
            </w:r>
            <w:r w:rsidR="00BA597D">
              <w:rPr>
                <w:sz w:val="26"/>
                <w:szCs w:val="26"/>
              </w:rPr>
              <w:t xml:space="preserve">dự kiến </w:t>
            </w:r>
            <w:r w:rsidR="00BA597D" w:rsidRPr="002A43AE">
              <w:rPr>
                <w:sz w:val="26"/>
                <w:szCs w:val="26"/>
              </w:rPr>
              <w:t xml:space="preserve">chiếm 17% tổng doanh thu của </w:t>
            </w:r>
            <w:r w:rsidR="00BA597D">
              <w:rPr>
                <w:sz w:val="26"/>
                <w:szCs w:val="26"/>
              </w:rPr>
              <w:t>toàn Tập đoàn</w:t>
            </w:r>
            <w:r w:rsidR="00BA597D" w:rsidRPr="002A43AE">
              <w:rPr>
                <w:sz w:val="26"/>
                <w:szCs w:val="26"/>
              </w:rPr>
              <w:t>, tương đương với khai thác dầu khí</w:t>
            </w:r>
            <w:r w:rsidR="00BA597D">
              <w:rPr>
                <w:sz w:val="26"/>
                <w:szCs w:val="26"/>
              </w:rPr>
              <w:t>.</w:t>
            </w:r>
          </w:p>
          <w:p w:rsidR="0092407A" w:rsidRPr="00BA597D" w:rsidRDefault="0092407A" w:rsidP="00BA597D">
            <w:pPr>
              <w:spacing w:before="60" w:after="60" w:line="240" w:lineRule="auto"/>
              <w:jc w:val="both"/>
              <w:rPr>
                <w:sz w:val="26"/>
                <w:szCs w:val="26"/>
              </w:rPr>
            </w:pPr>
            <w:r w:rsidRPr="002A43AE">
              <w:rPr>
                <w:sz w:val="26"/>
                <w:szCs w:val="26"/>
              </w:rPr>
              <w:t>- Có thể không dùng từ điện gió ngoài khơi mà đổi thành năng lượng ngoài khơi. Có thể đổi tên Luật</w:t>
            </w:r>
            <w:r w:rsidR="00BA597D">
              <w:rPr>
                <w:sz w:val="26"/>
                <w:szCs w:val="26"/>
              </w:rPr>
              <w:t xml:space="preserve"> Dầu khí thành Luật Dầu khí và N</w:t>
            </w:r>
            <w:r w:rsidRPr="002A43AE">
              <w:rPr>
                <w:sz w:val="26"/>
                <w:szCs w:val="26"/>
              </w:rPr>
              <w:t>ăng lượng</w:t>
            </w:r>
            <w:r w:rsidR="00BA597D">
              <w:rPr>
                <w:sz w:val="26"/>
                <w:szCs w:val="26"/>
              </w:rPr>
              <w:t xml:space="preserve"> ngoài khơi.</w:t>
            </w:r>
          </w:p>
        </w:tc>
        <w:tc>
          <w:tcPr>
            <w:tcW w:w="980" w:type="dxa"/>
            <w:shd w:val="clear" w:color="auto" w:fill="auto"/>
          </w:tcPr>
          <w:p w:rsidR="0092407A" w:rsidRPr="002A43AE" w:rsidRDefault="0092407A" w:rsidP="0092407A">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center"/>
              <w:rPr>
                <w:b/>
                <w:bCs/>
                <w:sz w:val="26"/>
                <w:szCs w:val="26"/>
              </w:rPr>
            </w:pPr>
            <w:r w:rsidRPr="002A43AE">
              <w:rPr>
                <w:bCs/>
                <w:sz w:val="26"/>
                <w:szCs w:val="26"/>
              </w:rPr>
              <w:t>x</w:t>
            </w:r>
          </w:p>
        </w:tc>
        <w:tc>
          <w:tcPr>
            <w:tcW w:w="4467" w:type="dxa"/>
            <w:shd w:val="clear" w:color="auto" w:fill="auto"/>
          </w:tcPr>
          <w:p w:rsidR="0092407A" w:rsidRPr="0038443B" w:rsidRDefault="00BA597D" w:rsidP="00BA597D">
            <w:pPr>
              <w:spacing w:before="60" w:after="60" w:line="240" w:lineRule="auto"/>
              <w:jc w:val="both"/>
              <w:rPr>
                <w:b/>
                <w:bCs/>
                <w:sz w:val="26"/>
                <w:szCs w:val="26"/>
                <w:lang w:val="vi-VN"/>
              </w:rPr>
            </w:pPr>
            <w:r w:rsidRPr="002A43AE">
              <w:rPr>
                <w:sz w:val="26"/>
                <w:szCs w:val="26"/>
              </w:rPr>
              <w:t xml:space="preserve">Cơ quan chủ trì soạn </w:t>
            </w:r>
            <w:r>
              <w:rPr>
                <w:sz w:val="26"/>
                <w:szCs w:val="26"/>
              </w:rPr>
              <w:t>đã</w:t>
            </w:r>
            <w:r w:rsidRPr="002A43AE">
              <w:rPr>
                <w:sz w:val="26"/>
                <w:szCs w:val="26"/>
              </w:rPr>
              <w:t xml:space="preserve"> rà soát, bổ sung</w:t>
            </w:r>
            <w:r>
              <w:rPr>
                <w:sz w:val="26"/>
                <w:szCs w:val="26"/>
              </w:rPr>
              <w:t xml:space="preserve">, hoàn thiện Chính sách 4 - </w:t>
            </w:r>
            <w:r w:rsidRPr="000239A0">
              <w:rPr>
                <w:iCs/>
                <w:sz w:val="26"/>
                <w:szCs w:val="26"/>
                <w:lang w:val="it-IT"/>
              </w:rPr>
              <w:t>Quy định cơ chế, chính sách phát triển chuỗi giá trị dầu khí, bao gồm dịch vụ dầu khí kỹ thuật cao và năng lượng ngoài khơi</w:t>
            </w:r>
            <w:r>
              <w:rPr>
                <w:iCs/>
                <w:sz w:val="26"/>
                <w:szCs w:val="26"/>
                <w:lang w:val="it-IT"/>
              </w:rPr>
              <w:t xml:space="preserve"> (gắn với khâu thượng nguồn dầu khí).</w:t>
            </w:r>
          </w:p>
        </w:tc>
        <w:tc>
          <w:tcPr>
            <w:tcW w:w="980" w:type="dxa"/>
            <w:shd w:val="clear" w:color="auto" w:fill="auto"/>
          </w:tcPr>
          <w:p w:rsidR="0092407A" w:rsidRPr="0038443B" w:rsidRDefault="0092407A" w:rsidP="0092407A">
            <w:pPr>
              <w:spacing w:before="60" w:after="60" w:line="240" w:lineRule="auto"/>
              <w:jc w:val="center"/>
              <w:rPr>
                <w:b/>
                <w:bCs/>
                <w:sz w:val="26"/>
                <w:szCs w:val="26"/>
                <w:lang w:val="vi-VN"/>
              </w:rPr>
            </w:pPr>
          </w:p>
        </w:tc>
      </w:tr>
      <w:tr w:rsidR="0092407A" w:rsidRPr="00140328" w:rsidTr="009C53A6">
        <w:trPr>
          <w:jc w:val="center"/>
        </w:trPr>
        <w:tc>
          <w:tcPr>
            <w:tcW w:w="766" w:type="dxa"/>
            <w:shd w:val="clear" w:color="auto" w:fill="auto"/>
          </w:tcPr>
          <w:p w:rsidR="0092407A" w:rsidRPr="002A43AE" w:rsidRDefault="0092407A" w:rsidP="0092407A">
            <w:pPr>
              <w:spacing w:before="60" w:after="60" w:line="240" w:lineRule="auto"/>
              <w:jc w:val="center"/>
              <w:rPr>
                <w:b/>
                <w:bCs/>
                <w:sz w:val="26"/>
                <w:szCs w:val="26"/>
              </w:rPr>
            </w:pPr>
            <w:r w:rsidRPr="002A43AE">
              <w:rPr>
                <w:b/>
                <w:bCs/>
                <w:sz w:val="26"/>
                <w:szCs w:val="26"/>
              </w:rPr>
              <w:t>VI</w:t>
            </w:r>
            <w:r>
              <w:rPr>
                <w:b/>
                <w:bCs/>
                <w:sz w:val="26"/>
                <w:szCs w:val="26"/>
              </w:rPr>
              <w:t>I</w:t>
            </w:r>
          </w:p>
        </w:tc>
        <w:tc>
          <w:tcPr>
            <w:tcW w:w="6517" w:type="dxa"/>
            <w:shd w:val="clear" w:color="auto" w:fill="auto"/>
          </w:tcPr>
          <w:p w:rsidR="0092407A" w:rsidRPr="002A43AE" w:rsidRDefault="0092407A" w:rsidP="0092407A">
            <w:pPr>
              <w:spacing w:before="60" w:after="60" w:line="240" w:lineRule="auto"/>
              <w:jc w:val="both"/>
              <w:rPr>
                <w:b/>
                <w:bCs/>
                <w:sz w:val="26"/>
                <w:szCs w:val="26"/>
              </w:rPr>
            </w:pPr>
            <w:r w:rsidRPr="002A43AE">
              <w:rPr>
                <w:b/>
                <w:bCs/>
                <w:sz w:val="26"/>
                <w:szCs w:val="26"/>
              </w:rPr>
              <w:t>Hội Dầu khí Việt Nam</w:t>
            </w:r>
          </w:p>
        </w:tc>
        <w:tc>
          <w:tcPr>
            <w:tcW w:w="980" w:type="dxa"/>
            <w:shd w:val="clear" w:color="auto" w:fill="auto"/>
          </w:tcPr>
          <w:p w:rsidR="0092407A" w:rsidRPr="002A43AE" w:rsidRDefault="0092407A" w:rsidP="0092407A">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center"/>
              <w:rPr>
                <w:b/>
                <w:bCs/>
                <w:sz w:val="26"/>
                <w:szCs w:val="26"/>
              </w:rPr>
            </w:pPr>
          </w:p>
        </w:tc>
        <w:tc>
          <w:tcPr>
            <w:tcW w:w="4467" w:type="dxa"/>
            <w:shd w:val="clear" w:color="auto" w:fill="auto"/>
          </w:tcPr>
          <w:p w:rsidR="0092407A" w:rsidRPr="002A43AE" w:rsidRDefault="0092407A" w:rsidP="0092407A">
            <w:pPr>
              <w:spacing w:before="60" w:after="60" w:line="240" w:lineRule="auto"/>
              <w:jc w:val="center"/>
              <w:rPr>
                <w:b/>
                <w:bCs/>
                <w:sz w:val="26"/>
                <w:szCs w:val="26"/>
              </w:rPr>
            </w:pPr>
          </w:p>
        </w:tc>
        <w:tc>
          <w:tcPr>
            <w:tcW w:w="980" w:type="dxa"/>
            <w:shd w:val="clear" w:color="auto" w:fill="auto"/>
          </w:tcPr>
          <w:p w:rsidR="0092407A" w:rsidRPr="002A43AE" w:rsidRDefault="0092407A" w:rsidP="0092407A">
            <w:pPr>
              <w:spacing w:before="60" w:after="60" w:line="240" w:lineRule="auto"/>
              <w:jc w:val="center"/>
              <w:rPr>
                <w:b/>
                <w:bCs/>
                <w:sz w:val="26"/>
                <w:szCs w:val="26"/>
              </w:rPr>
            </w:pPr>
          </w:p>
        </w:tc>
      </w:tr>
      <w:tr w:rsidR="0092407A" w:rsidRPr="00140328" w:rsidTr="009C53A6">
        <w:trPr>
          <w:jc w:val="center"/>
        </w:trPr>
        <w:tc>
          <w:tcPr>
            <w:tcW w:w="766" w:type="dxa"/>
            <w:shd w:val="clear" w:color="auto" w:fill="auto"/>
          </w:tcPr>
          <w:p w:rsidR="0092407A" w:rsidRPr="002A43AE" w:rsidRDefault="0092407A" w:rsidP="0092407A">
            <w:pPr>
              <w:spacing w:before="60" w:after="60" w:line="240" w:lineRule="auto"/>
              <w:jc w:val="center"/>
              <w:rPr>
                <w:b/>
                <w:bCs/>
                <w:i/>
                <w:sz w:val="26"/>
                <w:szCs w:val="26"/>
              </w:rPr>
            </w:pPr>
            <w:r w:rsidRPr="002A43AE">
              <w:rPr>
                <w:b/>
                <w:bCs/>
                <w:i/>
                <w:sz w:val="26"/>
                <w:szCs w:val="26"/>
              </w:rPr>
              <w:t>1</w:t>
            </w:r>
            <w:r w:rsidR="00BA597D">
              <w:rPr>
                <w:b/>
                <w:bCs/>
                <w:i/>
                <w:sz w:val="26"/>
                <w:szCs w:val="26"/>
              </w:rPr>
              <w:t>0</w:t>
            </w:r>
          </w:p>
        </w:tc>
        <w:tc>
          <w:tcPr>
            <w:tcW w:w="6517" w:type="dxa"/>
            <w:shd w:val="clear" w:color="auto" w:fill="auto"/>
          </w:tcPr>
          <w:p w:rsidR="0092407A" w:rsidRPr="002A43AE" w:rsidRDefault="00BA597D" w:rsidP="0092407A">
            <w:pPr>
              <w:spacing w:before="60" w:after="60" w:line="240" w:lineRule="auto"/>
              <w:jc w:val="both"/>
              <w:rPr>
                <w:b/>
                <w:bCs/>
                <w:i/>
                <w:sz w:val="26"/>
                <w:szCs w:val="26"/>
              </w:rPr>
            </w:pPr>
            <w:r>
              <w:rPr>
                <w:b/>
                <w:bCs/>
                <w:i/>
                <w:sz w:val="26"/>
                <w:szCs w:val="26"/>
              </w:rPr>
              <w:t>Tiến sỹ</w:t>
            </w:r>
            <w:r w:rsidR="0092407A" w:rsidRPr="002A43AE">
              <w:rPr>
                <w:b/>
                <w:bCs/>
                <w:i/>
                <w:sz w:val="26"/>
                <w:szCs w:val="26"/>
              </w:rPr>
              <w:t xml:space="preserve"> Phan Ngọc Trung</w:t>
            </w:r>
          </w:p>
        </w:tc>
        <w:tc>
          <w:tcPr>
            <w:tcW w:w="980" w:type="dxa"/>
            <w:shd w:val="clear" w:color="auto" w:fill="auto"/>
          </w:tcPr>
          <w:p w:rsidR="0092407A" w:rsidRPr="002A43AE" w:rsidRDefault="0092407A" w:rsidP="0092407A">
            <w:pPr>
              <w:spacing w:before="60" w:after="60" w:line="240" w:lineRule="auto"/>
              <w:jc w:val="center"/>
              <w:rPr>
                <w:sz w:val="26"/>
                <w:szCs w:val="26"/>
              </w:rPr>
            </w:pPr>
          </w:p>
        </w:tc>
        <w:tc>
          <w:tcPr>
            <w:tcW w:w="1088" w:type="dxa"/>
            <w:shd w:val="clear" w:color="auto" w:fill="auto"/>
          </w:tcPr>
          <w:p w:rsidR="0092407A" w:rsidRPr="002A43AE" w:rsidRDefault="0092407A" w:rsidP="0092407A">
            <w:pPr>
              <w:spacing w:before="60" w:after="60" w:line="240" w:lineRule="auto"/>
              <w:jc w:val="center"/>
              <w:rPr>
                <w:b/>
                <w:bCs/>
                <w:sz w:val="26"/>
                <w:szCs w:val="26"/>
              </w:rPr>
            </w:pPr>
          </w:p>
        </w:tc>
        <w:tc>
          <w:tcPr>
            <w:tcW w:w="4467" w:type="dxa"/>
            <w:shd w:val="clear" w:color="auto" w:fill="auto"/>
          </w:tcPr>
          <w:p w:rsidR="0092407A" w:rsidRPr="002A43AE" w:rsidRDefault="0092407A" w:rsidP="0092407A">
            <w:pPr>
              <w:spacing w:before="60" w:after="60" w:line="240" w:lineRule="auto"/>
              <w:jc w:val="center"/>
              <w:rPr>
                <w:b/>
                <w:bCs/>
                <w:sz w:val="26"/>
                <w:szCs w:val="26"/>
              </w:rPr>
            </w:pPr>
          </w:p>
        </w:tc>
        <w:tc>
          <w:tcPr>
            <w:tcW w:w="980" w:type="dxa"/>
            <w:shd w:val="clear" w:color="auto" w:fill="auto"/>
          </w:tcPr>
          <w:p w:rsidR="0092407A" w:rsidRPr="002A43AE" w:rsidRDefault="0092407A" w:rsidP="0092407A">
            <w:pPr>
              <w:spacing w:before="60" w:after="60" w:line="240" w:lineRule="auto"/>
              <w:jc w:val="center"/>
              <w:rPr>
                <w:b/>
                <w:bCs/>
                <w:sz w:val="26"/>
                <w:szCs w:val="26"/>
              </w:rPr>
            </w:pPr>
          </w:p>
        </w:tc>
      </w:tr>
      <w:tr w:rsidR="0092407A" w:rsidRPr="00140328" w:rsidTr="009C53A6">
        <w:trPr>
          <w:jc w:val="center"/>
        </w:trPr>
        <w:tc>
          <w:tcPr>
            <w:tcW w:w="766" w:type="dxa"/>
            <w:shd w:val="clear" w:color="auto" w:fill="auto"/>
          </w:tcPr>
          <w:p w:rsidR="0092407A" w:rsidRPr="00BA597D" w:rsidRDefault="00BA597D" w:rsidP="0092407A">
            <w:pPr>
              <w:spacing w:before="60" w:after="60" w:line="240" w:lineRule="auto"/>
              <w:jc w:val="center"/>
              <w:rPr>
                <w:bCs/>
                <w:sz w:val="26"/>
                <w:szCs w:val="26"/>
              </w:rPr>
            </w:pPr>
            <w:r w:rsidRPr="00BA597D">
              <w:rPr>
                <w:bCs/>
                <w:sz w:val="26"/>
                <w:szCs w:val="26"/>
              </w:rPr>
              <w:t>10.1</w:t>
            </w:r>
          </w:p>
        </w:tc>
        <w:tc>
          <w:tcPr>
            <w:tcW w:w="6517" w:type="dxa"/>
            <w:shd w:val="clear" w:color="auto" w:fill="auto"/>
          </w:tcPr>
          <w:p w:rsidR="0092407A" w:rsidRPr="002A43AE" w:rsidRDefault="0092407A" w:rsidP="0092407A">
            <w:pPr>
              <w:spacing w:before="60" w:after="60" w:line="240" w:lineRule="auto"/>
              <w:jc w:val="both"/>
              <w:rPr>
                <w:sz w:val="26"/>
                <w:szCs w:val="26"/>
              </w:rPr>
            </w:pPr>
            <w:r w:rsidRPr="002A43AE">
              <w:rPr>
                <w:sz w:val="26"/>
                <w:szCs w:val="26"/>
              </w:rPr>
              <w:t>- Luật Dầu khí năm 2022 có sự tiến bộ rất lớn, mấy năm vừa rồi PVN đã ký được một số hợp đồng dầu khí mới. Cần nhấn mạnh với các đại biểu Quốc hội là Luật Dầu khí này thay đổi để đáp ứng nhu cầu chuyển dịch năng lượng, nhằm nhanh chóng khai thác tài nguyên dầu khí.</w:t>
            </w:r>
          </w:p>
          <w:p w:rsidR="0092407A" w:rsidRPr="002A43AE" w:rsidRDefault="0092407A" w:rsidP="0092407A">
            <w:pPr>
              <w:spacing w:before="60" w:after="60" w:line="240" w:lineRule="auto"/>
              <w:jc w:val="both"/>
              <w:rPr>
                <w:sz w:val="26"/>
                <w:szCs w:val="26"/>
              </w:rPr>
            </w:pPr>
            <w:r w:rsidRPr="002A43AE">
              <w:rPr>
                <w:sz w:val="26"/>
                <w:szCs w:val="26"/>
              </w:rPr>
              <w:lastRenderedPageBreak/>
              <w:t>- Luật cần xem xét để đưa các mỏ nhỏ vào phát triển nhanh chóng, thuận lợi.</w:t>
            </w:r>
          </w:p>
          <w:p w:rsidR="0092407A" w:rsidRPr="002A43AE" w:rsidRDefault="0092407A" w:rsidP="0092407A">
            <w:pPr>
              <w:spacing w:before="60" w:after="60" w:line="240" w:lineRule="auto"/>
              <w:jc w:val="both"/>
              <w:rPr>
                <w:sz w:val="26"/>
                <w:szCs w:val="26"/>
              </w:rPr>
            </w:pPr>
            <w:r w:rsidRPr="002A43AE">
              <w:rPr>
                <w:sz w:val="26"/>
                <w:szCs w:val="26"/>
              </w:rPr>
              <w:t>- Có thể mở rộng các dạng điện năng lượng như hydro tự nhiên, gas hydrat</w:t>
            </w:r>
            <w:r w:rsidR="00BA597D">
              <w:rPr>
                <w:sz w:val="26"/>
                <w:szCs w:val="26"/>
              </w:rPr>
              <w:t>e</w:t>
            </w:r>
            <w:r w:rsidRPr="002A43AE">
              <w:rPr>
                <w:sz w:val="26"/>
                <w:szCs w:val="26"/>
              </w:rPr>
              <w:t>, CCS.</w:t>
            </w:r>
          </w:p>
          <w:p w:rsidR="0092407A" w:rsidRPr="002A43AE" w:rsidRDefault="0092407A" w:rsidP="0092407A">
            <w:pPr>
              <w:spacing w:before="60" w:after="60" w:line="240" w:lineRule="auto"/>
              <w:jc w:val="both"/>
              <w:rPr>
                <w:sz w:val="26"/>
                <w:szCs w:val="26"/>
              </w:rPr>
            </w:pPr>
          </w:p>
        </w:tc>
        <w:tc>
          <w:tcPr>
            <w:tcW w:w="980" w:type="dxa"/>
            <w:shd w:val="clear" w:color="auto" w:fill="auto"/>
          </w:tcPr>
          <w:p w:rsidR="0092407A" w:rsidRPr="002A43AE" w:rsidRDefault="0092407A" w:rsidP="0092407A">
            <w:pPr>
              <w:spacing w:before="60" w:after="60" w:line="240" w:lineRule="auto"/>
              <w:jc w:val="center"/>
              <w:rPr>
                <w:sz w:val="26"/>
                <w:szCs w:val="26"/>
              </w:rPr>
            </w:pPr>
            <w:r w:rsidRPr="002A43AE">
              <w:rPr>
                <w:sz w:val="26"/>
                <w:szCs w:val="26"/>
              </w:rPr>
              <w:lastRenderedPageBreak/>
              <w:t>x</w:t>
            </w:r>
          </w:p>
        </w:tc>
        <w:tc>
          <w:tcPr>
            <w:tcW w:w="1088" w:type="dxa"/>
            <w:shd w:val="clear" w:color="auto" w:fill="auto"/>
          </w:tcPr>
          <w:p w:rsidR="0092407A" w:rsidRPr="002A43AE" w:rsidRDefault="0092407A" w:rsidP="0092407A">
            <w:pPr>
              <w:spacing w:before="60" w:after="60" w:line="240" w:lineRule="auto"/>
              <w:jc w:val="center"/>
              <w:rPr>
                <w:b/>
                <w:bCs/>
                <w:sz w:val="26"/>
                <w:szCs w:val="26"/>
              </w:rPr>
            </w:pPr>
          </w:p>
        </w:tc>
        <w:tc>
          <w:tcPr>
            <w:tcW w:w="4467" w:type="dxa"/>
            <w:shd w:val="clear" w:color="auto" w:fill="auto"/>
          </w:tcPr>
          <w:p w:rsidR="0092407A" w:rsidRDefault="00BA597D" w:rsidP="00BA597D">
            <w:pPr>
              <w:spacing w:before="60" w:after="60" w:line="240" w:lineRule="auto"/>
              <w:jc w:val="both"/>
              <w:rPr>
                <w:sz w:val="26"/>
                <w:szCs w:val="26"/>
              </w:rPr>
            </w:pPr>
            <w:r w:rsidRPr="002A43AE">
              <w:rPr>
                <w:sz w:val="26"/>
                <w:szCs w:val="26"/>
              </w:rPr>
              <w:t>Cơ quan c</w:t>
            </w:r>
            <w:r>
              <w:rPr>
                <w:sz w:val="26"/>
                <w:szCs w:val="26"/>
              </w:rPr>
              <w:t xml:space="preserve">hủ trì soạn thảo thống nhất với ý kiến góp ý, </w:t>
            </w:r>
            <w:r w:rsidRPr="002A43AE">
              <w:rPr>
                <w:sz w:val="26"/>
                <w:szCs w:val="26"/>
              </w:rPr>
              <w:t xml:space="preserve">bổ sung vào Báo cáo tổng kết thi hành </w:t>
            </w:r>
            <w:r>
              <w:rPr>
                <w:sz w:val="26"/>
                <w:szCs w:val="26"/>
              </w:rPr>
              <w:t xml:space="preserve">Luật Dầu khí năm 2022 </w:t>
            </w:r>
            <w:r w:rsidRPr="002A43AE">
              <w:rPr>
                <w:sz w:val="26"/>
                <w:szCs w:val="26"/>
              </w:rPr>
              <w:t xml:space="preserve">và Tờ trình chính sách Luật Dầu khí (sửa đổi) </w:t>
            </w:r>
            <w:r>
              <w:rPr>
                <w:sz w:val="26"/>
                <w:szCs w:val="26"/>
              </w:rPr>
              <w:t xml:space="preserve">nội dung </w:t>
            </w:r>
            <w:r w:rsidRPr="002A43AE">
              <w:rPr>
                <w:sz w:val="26"/>
                <w:szCs w:val="26"/>
              </w:rPr>
              <w:t xml:space="preserve">đánh giá, nhấn </w:t>
            </w:r>
            <w:r w:rsidRPr="002A43AE">
              <w:rPr>
                <w:sz w:val="26"/>
                <w:szCs w:val="26"/>
              </w:rPr>
              <w:lastRenderedPageBreak/>
              <w:t>mạnh toàn diện các điểm tiến bộ và kết quả đạt được từ khi Luật Dầu kh</w:t>
            </w:r>
            <w:r>
              <w:rPr>
                <w:sz w:val="26"/>
                <w:szCs w:val="26"/>
              </w:rPr>
              <w:t>í năm 2022 có hiệu lực thi hành; v</w:t>
            </w:r>
            <w:r w:rsidRPr="002A43AE">
              <w:rPr>
                <w:sz w:val="26"/>
                <w:szCs w:val="26"/>
              </w:rPr>
              <w:t xml:space="preserve">iệc sửa đổi Luật Dầu khí </w:t>
            </w:r>
            <w:r>
              <w:rPr>
                <w:sz w:val="26"/>
                <w:szCs w:val="26"/>
              </w:rPr>
              <w:t xml:space="preserve">năm 2022 </w:t>
            </w:r>
            <w:r w:rsidRPr="002A43AE">
              <w:rPr>
                <w:sz w:val="26"/>
                <w:szCs w:val="26"/>
              </w:rPr>
              <w:t>chủ yếu</w:t>
            </w:r>
            <w:r>
              <w:rPr>
                <w:sz w:val="26"/>
                <w:szCs w:val="26"/>
              </w:rPr>
              <w:t xml:space="preserve"> là nâng tầm của Luật và t</w:t>
            </w:r>
            <w:r w:rsidRPr="002A43AE">
              <w:rPr>
                <w:sz w:val="26"/>
                <w:szCs w:val="26"/>
              </w:rPr>
              <w:t>hể chế hóa các chủ trương lớn của Đảng trong tình hình mới.</w:t>
            </w:r>
          </w:p>
          <w:p w:rsidR="00BA597D" w:rsidRPr="002A43AE" w:rsidRDefault="00BA597D" w:rsidP="00BA597D">
            <w:pPr>
              <w:spacing w:before="60" w:after="60" w:line="240" w:lineRule="auto"/>
              <w:jc w:val="both"/>
              <w:rPr>
                <w:b/>
                <w:bCs/>
                <w:sz w:val="26"/>
                <w:szCs w:val="26"/>
              </w:rPr>
            </w:pPr>
          </w:p>
        </w:tc>
        <w:tc>
          <w:tcPr>
            <w:tcW w:w="980" w:type="dxa"/>
            <w:shd w:val="clear" w:color="auto" w:fill="auto"/>
          </w:tcPr>
          <w:p w:rsidR="0092407A" w:rsidRPr="002A43AE" w:rsidRDefault="0092407A" w:rsidP="0092407A">
            <w:pPr>
              <w:spacing w:before="60" w:after="60" w:line="240" w:lineRule="auto"/>
              <w:jc w:val="center"/>
              <w:rPr>
                <w:b/>
                <w:bCs/>
                <w:sz w:val="26"/>
                <w:szCs w:val="26"/>
              </w:rPr>
            </w:pPr>
          </w:p>
        </w:tc>
      </w:tr>
      <w:tr w:rsidR="00EA688B" w:rsidRPr="00140328" w:rsidTr="009C53A6">
        <w:trPr>
          <w:jc w:val="center"/>
        </w:trPr>
        <w:tc>
          <w:tcPr>
            <w:tcW w:w="766" w:type="dxa"/>
            <w:shd w:val="clear" w:color="auto" w:fill="auto"/>
          </w:tcPr>
          <w:p w:rsidR="00EA688B" w:rsidRPr="00BA597D" w:rsidRDefault="00EA688B" w:rsidP="0092407A">
            <w:pPr>
              <w:spacing w:before="60" w:after="60" w:line="240" w:lineRule="auto"/>
              <w:jc w:val="center"/>
              <w:rPr>
                <w:bCs/>
                <w:sz w:val="26"/>
                <w:szCs w:val="26"/>
              </w:rPr>
            </w:pPr>
            <w:r>
              <w:rPr>
                <w:bCs/>
                <w:sz w:val="26"/>
                <w:szCs w:val="26"/>
              </w:rPr>
              <w:lastRenderedPageBreak/>
              <w:t>10.2</w:t>
            </w:r>
          </w:p>
        </w:tc>
        <w:tc>
          <w:tcPr>
            <w:tcW w:w="6517" w:type="dxa"/>
            <w:shd w:val="clear" w:color="auto" w:fill="auto"/>
          </w:tcPr>
          <w:p w:rsidR="00EA688B" w:rsidRPr="002A43AE" w:rsidRDefault="00EA688B" w:rsidP="0092407A">
            <w:pPr>
              <w:spacing w:before="60" w:after="60" w:line="240" w:lineRule="auto"/>
              <w:jc w:val="both"/>
              <w:rPr>
                <w:sz w:val="26"/>
                <w:szCs w:val="26"/>
              </w:rPr>
            </w:pPr>
            <w:r w:rsidRPr="002A43AE">
              <w:rPr>
                <w:sz w:val="26"/>
                <w:szCs w:val="26"/>
              </w:rPr>
              <w:t xml:space="preserve">Luật Dầu khí có thể mở rộng sang các vấn đề điện </w:t>
            </w:r>
            <w:r>
              <w:rPr>
                <w:sz w:val="26"/>
                <w:szCs w:val="26"/>
              </w:rPr>
              <w:t xml:space="preserve">– </w:t>
            </w:r>
            <w:r w:rsidRPr="002A43AE">
              <w:rPr>
                <w:sz w:val="26"/>
                <w:szCs w:val="26"/>
              </w:rPr>
              <w:t>năng lượng thì tốt.</w:t>
            </w:r>
          </w:p>
        </w:tc>
        <w:tc>
          <w:tcPr>
            <w:tcW w:w="980" w:type="dxa"/>
            <w:shd w:val="clear" w:color="auto" w:fill="auto"/>
          </w:tcPr>
          <w:p w:rsidR="00EA688B" w:rsidRPr="002A43AE" w:rsidRDefault="00EA688B" w:rsidP="0092407A">
            <w:pPr>
              <w:spacing w:before="60" w:after="60" w:line="240" w:lineRule="auto"/>
              <w:jc w:val="center"/>
              <w:rPr>
                <w:sz w:val="26"/>
                <w:szCs w:val="26"/>
              </w:rPr>
            </w:pPr>
          </w:p>
        </w:tc>
        <w:tc>
          <w:tcPr>
            <w:tcW w:w="1088" w:type="dxa"/>
            <w:shd w:val="clear" w:color="auto" w:fill="auto"/>
          </w:tcPr>
          <w:p w:rsidR="00EA688B" w:rsidRPr="00EA688B" w:rsidRDefault="00EA688B" w:rsidP="0092407A">
            <w:pPr>
              <w:spacing w:before="60" w:after="60" w:line="240" w:lineRule="auto"/>
              <w:jc w:val="center"/>
              <w:rPr>
                <w:bCs/>
                <w:sz w:val="26"/>
                <w:szCs w:val="26"/>
              </w:rPr>
            </w:pPr>
            <w:r w:rsidRPr="00EA688B">
              <w:rPr>
                <w:bCs/>
                <w:sz w:val="26"/>
                <w:szCs w:val="26"/>
              </w:rPr>
              <w:t>x</w:t>
            </w:r>
          </w:p>
        </w:tc>
        <w:tc>
          <w:tcPr>
            <w:tcW w:w="4467" w:type="dxa"/>
            <w:shd w:val="clear" w:color="auto" w:fill="auto"/>
          </w:tcPr>
          <w:p w:rsidR="00EA688B" w:rsidRDefault="00EA688B" w:rsidP="00BA597D">
            <w:pPr>
              <w:spacing w:before="60" w:after="60" w:line="240" w:lineRule="auto"/>
              <w:jc w:val="both"/>
              <w:rPr>
                <w:sz w:val="26"/>
                <w:szCs w:val="26"/>
              </w:rPr>
            </w:pPr>
            <w:r w:rsidRPr="002A43AE">
              <w:rPr>
                <w:sz w:val="26"/>
                <w:szCs w:val="26"/>
              </w:rPr>
              <w:t xml:space="preserve">Cơ quan chủ trì soạn </w:t>
            </w:r>
            <w:r>
              <w:rPr>
                <w:sz w:val="26"/>
                <w:szCs w:val="26"/>
              </w:rPr>
              <w:t>đã</w:t>
            </w:r>
            <w:r w:rsidRPr="002A43AE">
              <w:rPr>
                <w:sz w:val="26"/>
                <w:szCs w:val="26"/>
              </w:rPr>
              <w:t xml:space="preserve"> rà soát, bổ sung</w:t>
            </w:r>
            <w:r>
              <w:rPr>
                <w:sz w:val="26"/>
                <w:szCs w:val="26"/>
              </w:rPr>
              <w:t xml:space="preserve">, hoàn thiện Chính sách 4 – </w:t>
            </w:r>
            <w:r w:rsidRPr="000239A0">
              <w:rPr>
                <w:iCs/>
                <w:sz w:val="26"/>
                <w:szCs w:val="26"/>
                <w:lang w:val="it-IT"/>
              </w:rPr>
              <w:t>Quy định cơ chế, chính sách phát triển chuỗi giá trị dầu khí, bao gồm dịch vụ dầu khí kỹ thuật cao và năng lượng ngoài khơi</w:t>
            </w:r>
            <w:r>
              <w:rPr>
                <w:iCs/>
                <w:sz w:val="26"/>
                <w:szCs w:val="26"/>
                <w:lang w:val="it-IT"/>
              </w:rPr>
              <w:t xml:space="preserve"> (gắn với khâu thượng nguồn dầu khí).</w:t>
            </w:r>
          </w:p>
        </w:tc>
        <w:tc>
          <w:tcPr>
            <w:tcW w:w="980" w:type="dxa"/>
            <w:shd w:val="clear" w:color="auto" w:fill="auto"/>
          </w:tcPr>
          <w:p w:rsidR="00EA688B" w:rsidRPr="002A43AE" w:rsidRDefault="00EA688B" w:rsidP="0092407A">
            <w:pPr>
              <w:spacing w:before="60" w:after="60" w:line="240" w:lineRule="auto"/>
              <w:jc w:val="center"/>
              <w:rPr>
                <w:b/>
                <w:bCs/>
                <w:sz w:val="26"/>
                <w:szCs w:val="26"/>
              </w:rPr>
            </w:pPr>
          </w:p>
        </w:tc>
      </w:tr>
    </w:tbl>
    <w:p w:rsidR="009C53A6" w:rsidRPr="009C53A6" w:rsidRDefault="009C53A6">
      <w:pPr>
        <w:spacing w:after="0" w:line="240" w:lineRule="auto"/>
        <w:rPr>
          <w:sz w:val="2"/>
          <w:szCs w:val="2"/>
          <w:lang w:val="en-US"/>
        </w:rPr>
      </w:pPr>
    </w:p>
    <w:sectPr w:rsidR="009C53A6" w:rsidRPr="009C53A6">
      <w:headerReference w:type="default" r:id="rId9"/>
      <w:footerReference w:type="default" r:id="rId10"/>
      <w:pgSz w:w="16840" w:h="11907" w:orient="landscape"/>
      <w:pgMar w:top="1134" w:right="1134" w:bottom="1134" w:left="1134" w:header="510" w:footer="51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2CD5" w:rsidRDefault="00C42CD5">
      <w:pPr>
        <w:spacing w:after="0" w:line="240" w:lineRule="auto"/>
      </w:pPr>
      <w:r>
        <w:separator/>
      </w:r>
    </w:p>
  </w:endnote>
  <w:endnote w:type="continuationSeparator" w:id="0">
    <w:p w:rsidR="00C42CD5" w:rsidRDefault="00C42C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8F354DF-5149-4039-9298-8EB4E3B8D892}"/>
    <w:embedBold r:id="rId2" w:fontKey="{D01E9104-8FB8-47F3-BF39-0CF6E49EFFCE}"/>
    <w:embedItalic r:id="rId3" w:fontKey="{F3844D75-5C07-41BB-8868-88ED595187C6}"/>
  </w:font>
  <w:font w:name="Cambria">
    <w:panose1 w:val="02040503050406030204"/>
    <w:charset w:val="00"/>
    <w:family w:val="roman"/>
    <w:pitch w:val="variable"/>
    <w:sig w:usb0="E00006FF" w:usb1="420024FF" w:usb2="02000000" w:usb3="00000000" w:csb0="0000019F" w:csb1="00000000"/>
    <w:embedItalic r:id="rId4" w:fontKey="{4E52BF41-7199-48D7-A71A-81C7D7959E79}"/>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6A4646E0-477A-4EEA-A3AF-93CBAF5E84F8}"/>
  </w:font>
  <w:font w:name="Segoe UI">
    <w:panose1 w:val="020B0502040204020203"/>
    <w:charset w:val="00"/>
    <w:family w:val="swiss"/>
    <w:pitch w:val="variable"/>
    <w:sig w:usb0="E4002EFF" w:usb1="C000E47F" w:usb2="00000009" w:usb3="00000000" w:csb0="000001FF" w:csb1="00000000"/>
    <w:embedRegular r:id="rId6" w:fontKey="{25F692E0-1096-409B-AB6E-EA6B03F82648}"/>
  </w:font>
  <w:font w:name="TimesNewRomanPSMT">
    <w:altName w:val="Times New Roman"/>
    <w:panose1 w:val="00000000000000000000"/>
    <w:charset w:val="00"/>
    <w:family w:val="roman"/>
    <w:notTrueType/>
    <w:pitch w:val="default"/>
  </w:font>
  <w:font w:name="TimesNewRomanPS-Italic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7" w:fontKey="{EDC8F90C-AE87-4D03-A325-42F33CFA0157}"/>
  </w:font>
  <w:font w:name="Aptos">
    <w:altName w:val="Arial"/>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embedRegular r:id="rId8" w:fontKey="{1B6E6DCD-5469-405D-8B1F-75C474EFBF1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5DE8" w:rsidRDefault="00025DE8">
    <w:pPr>
      <w:pBdr>
        <w:top w:val="nil"/>
        <w:left w:val="nil"/>
        <w:bottom w:val="nil"/>
        <w:right w:val="nil"/>
        <w:between w:val="nil"/>
      </w:pBdr>
      <w:tabs>
        <w:tab w:val="center" w:pos="4680"/>
        <w:tab w:val="right" w:pos="9360"/>
      </w:tabs>
      <w:spacing w:after="0" w:line="240" w:lineRule="auto"/>
      <w:jc w:val="right"/>
      <w:rPr>
        <w:color w:val="000000"/>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2CD5" w:rsidRDefault="00C42CD5">
      <w:pPr>
        <w:spacing w:after="0" w:line="240" w:lineRule="auto"/>
      </w:pPr>
      <w:r>
        <w:separator/>
      </w:r>
    </w:p>
  </w:footnote>
  <w:footnote w:type="continuationSeparator" w:id="0">
    <w:p w:rsidR="00C42CD5" w:rsidRDefault="00C42CD5">
      <w:pPr>
        <w:spacing w:after="0" w:line="240" w:lineRule="auto"/>
      </w:pPr>
      <w:r>
        <w:continuationSeparator/>
      </w:r>
    </w:p>
  </w:footnote>
  <w:footnote w:id="1">
    <w:p w:rsidR="00025DE8" w:rsidRDefault="00025DE8" w:rsidP="00FA23F9">
      <w:pPr>
        <w:tabs>
          <w:tab w:val="left" w:pos="0"/>
          <w:tab w:val="left" w:pos="851"/>
          <w:tab w:val="left" w:pos="1134"/>
        </w:tabs>
        <w:spacing w:before="120" w:after="120" w:line="240" w:lineRule="auto"/>
        <w:contextualSpacing/>
        <w:jc w:val="both"/>
        <w:outlineLvl w:val="0"/>
        <w:rPr>
          <w:color w:val="000000"/>
          <w:sz w:val="20"/>
          <w:szCs w:val="20"/>
        </w:rPr>
      </w:pPr>
      <w:r>
        <w:rPr>
          <w:rStyle w:val="FootnoteReference"/>
          <w:sz w:val="20"/>
          <w:szCs w:val="20"/>
        </w:rPr>
        <w:footnoteRef/>
      </w:r>
      <w:r>
        <w:rPr>
          <w:sz w:val="20"/>
          <w:szCs w:val="20"/>
        </w:rPr>
        <w:t xml:space="preserve"> </w:t>
      </w:r>
      <w:r>
        <w:rPr>
          <w:color w:val="000000"/>
          <w:sz w:val="20"/>
          <w:szCs w:val="20"/>
        </w:rPr>
        <w:t>Luật Thuế thu nhập doanh nghiệp quy định thuế suất thuế thu nhập doanh nghiệp đối với hoạt động tìm kiếm, thăm dò và khai thác dầu khí từ 25% đến 50% và không áp dụng ưu đãi thuế đối với thu nhập từ hoạt động tìm kiếm, thăm dò và khai thác dầu khí.</w:t>
      </w:r>
    </w:p>
    <w:p w:rsidR="00025DE8" w:rsidRDefault="00025DE8" w:rsidP="00FA23F9">
      <w:pPr>
        <w:pStyle w:val="FootnoteText"/>
        <w:rPr>
          <w:rFonts w:ascii="Calibri" w:hAnsi="Calibri"/>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5DE8" w:rsidRDefault="00025DE8">
    <w:pPr>
      <w:pBdr>
        <w:top w:val="nil"/>
        <w:left w:val="nil"/>
        <w:bottom w:val="nil"/>
        <w:right w:val="nil"/>
        <w:between w:val="nil"/>
      </w:pBdr>
      <w:tabs>
        <w:tab w:val="center" w:pos="4680"/>
        <w:tab w:val="right" w:pos="9360"/>
      </w:tabs>
      <w:spacing w:after="0" w:line="240" w:lineRule="auto"/>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AE1C39">
      <w:rPr>
        <w:noProof/>
        <w:color w:val="000000"/>
        <w:sz w:val="24"/>
        <w:szCs w:val="24"/>
      </w:rPr>
      <w:t>31</w:t>
    </w:r>
    <w:r>
      <w:rPr>
        <w:color w:val="000000"/>
        <w:sz w:val="24"/>
        <w:szCs w:val="24"/>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14394"/>
    <w:multiLevelType w:val="hybridMultilevel"/>
    <w:tmpl w:val="9B34A130"/>
    <w:lvl w:ilvl="0" w:tplc="F7481FD4">
      <w:start w:val="1"/>
      <w:numFmt w:val="bullet"/>
      <w:lvlText w:val="•"/>
      <w:lvlJc w:val="left"/>
      <w:pPr>
        <w:ind w:left="1287" w:hanging="360"/>
      </w:pPr>
      <w:rPr>
        <w:rFonts w:ascii="Arial" w:hAnsi="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FB71EF1"/>
    <w:multiLevelType w:val="hybridMultilevel"/>
    <w:tmpl w:val="5E88F5F4"/>
    <w:lvl w:ilvl="0" w:tplc="5612710C">
      <w:start w:val="1"/>
      <w:numFmt w:val="lowerRoman"/>
      <w:lvlText w:val="(%1)"/>
      <w:lvlJc w:val="left"/>
      <w:pPr>
        <w:ind w:left="1287" w:hanging="720"/>
      </w:pPr>
      <w:rPr>
        <w:rFonts w:hint="default"/>
        <w:b w:val="0"/>
        <w:bCs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51C653DF"/>
    <w:multiLevelType w:val="multilevel"/>
    <w:tmpl w:val="BF966E16"/>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111"/>
      <w:lvlText w:val="%3."/>
      <w:lvlJc w:val="left"/>
      <w:pPr>
        <w:tabs>
          <w:tab w:val="num" w:pos="2160"/>
        </w:tabs>
        <w:ind w:left="2160" w:hanging="720"/>
      </w:pPr>
    </w:lvl>
    <w:lvl w:ilvl="3">
      <w:start w:val="1"/>
      <w:numFmt w:val="decimal"/>
      <w:pStyle w:val="1111"/>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E7A30FE"/>
    <w:multiLevelType w:val="hybridMultilevel"/>
    <w:tmpl w:val="5A18BD40"/>
    <w:lvl w:ilvl="0" w:tplc="5F6663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F9106F9"/>
    <w:multiLevelType w:val="multilevel"/>
    <w:tmpl w:val="6BF06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0432257"/>
    <w:multiLevelType w:val="hybridMultilevel"/>
    <w:tmpl w:val="1152F0EE"/>
    <w:lvl w:ilvl="0" w:tplc="7E4220E4">
      <w:start w:val="1"/>
      <w:numFmt w:val="bullet"/>
      <w:lvlText w:val="-"/>
      <w:lvlJc w:val="left"/>
      <w:pPr>
        <w:ind w:left="927" w:hanging="360"/>
      </w:pPr>
      <w:rPr>
        <w:rFonts w:ascii="Times New Roman" w:eastAsia="Calibri" w:hAnsi="Times New Roman" w:cs="Times New Roman" w:hint="default"/>
        <w:color w:val="auto"/>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
  </w:num>
  <w:num w:numId="2">
    <w:abstractNumId w:val="5"/>
  </w:num>
  <w:num w:numId="3">
    <w:abstractNumId w:val="0"/>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221D6"/>
    <w:rsid w:val="00002458"/>
    <w:rsid w:val="00002B0D"/>
    <w:rsid w:val="000067F6"/>
    <w:rsid w:val="00014ADC"/>
    <w:rsid w:val="00024725"/>
    <w:rsid w:val="00025DE8"/>
    <w:rsid w:val="00030278"/>
    <w:rsid w:val="0005752E"/>
    <w:rsid w:val="00060079"/>
    <w:rsid w:val="00065478"/>
    <w:rsid w:val="000A1E1D"/>
    <w:rsid w:val="000A40B4"/>
    <w:rsid w:val="000E258B"/>
    <w:rsid w:val="000E39B2"/>
    <w:rsid w:val="000F2454"/>
    <w:rsid w:val="00117F06"/>
    <w:rsid w:val="00126BB0"/>
    <w:rsid w:val="00130432"/>
    <w:rsid w:val="0013331E"/>
    <w:rsid w:val="00140328"/>
    <w:rsid w:val="00146551"/>
    <w:rsid w:val="00155C99"/>
    <w:rsid w:val="00161F80"/>
    <w:rsid w:val="001A5111"/>
    <w:rsid w:val="001C1B2A"/>
    <w:rsid w:val="001D426F"/>
    <w:rsid w:val="001F4C93"/>
    <w:rsid w:val="00225EF8"/>
    <w:rsid w:val="0024212D"/>
    <w:rsid w:val="00244619"/>
    <w:rsid w:val="002515D3"/>
    <w:rsid w:val="00254D5B"/>
    <w:rsid w:val="002A43AE"/>
    <w:rsid w:val="002C2095"/>
    <w:rsid w:val="002D120C"/>
    <w:rsid w:val="002D1213"/>
    <w:rsid w:val="003103A3"/>
    <w:rsid w:val="00320E0E"/>
    <w:rsid w:val="0035508D"/>
    <w:rsid w:val="0038443B"/>
    <w:rsid w:val="00392055"/>
    <w:rsid w:val="003C0886"/>
    <w:rsid w:val="003D2F55"/>
    <w:rsid w:val="003E64C9"/>
    <w:rsid w:val="003F08B2"/>
    <w:rsid w:val="003F5482"/>
    <w:rsid w:val="004075BE"/>
    <w:rsid w:val="00421C86"/>
    <w:rsid w:val="00477623"/>
    <w:rsid w:val="004853C3"/>
    <w:rsid w:val="004D54AB"/>
    <w:rsid w:val="004D7787"/>
    <w:rsid w:val="004E271E"/>
    <w:rsid w:val="004E4324"/>
    <w:rsid w:val="004E5F5B"/>
    <w:rsid w:val="0050338C"/>
    <w:rsid w:val="00520197"/>
    <w:rsid w:val="00555874"/>
    <w:rsid w:val="00555E90"/>
    <w:rsid w:val="005656EC"/>
    <w:rsid w:val="0056645D"/>
    <w:rsid w:val="00576A84"/>
    <w:rsid w:val="00590B4B"/>
    <w:rsid w:val="005D2B22"/>
    <w:rsid w:val="005F66CB"/>
    <w:rsid w:val="00613DC3"/>
    <w:rsid w:val="006324B7"/>
    <w:rsid w:val="006467FF"/>
    <w:rsid w:val="00656608"/>
    <w:rsid w:val="006610CC"/>
    <w:rsid w:val="00670234"/>
    <w:rsid w:val="006877C9"/>
    <w:rsid w:val="0069165F"/>
    <w:rsid w:val="0069545C"/>
    <w:rsid w:val="00696EDA"/>
    <w:rsid w:val="00697089"/>
    <w:rsid w:val="006A046A"/>
    <w:rsid w:val="006B124C"/>
    <w:rsid w:val="006B2A47"/>
    <w:rsid w:val="006D1C0C"/>
    <w:rsid w:val="00740C48"/>
    <w:rsid w:val="00741319"/>
    <w:rsid w:val="00751E18"/>
    <w:rsid w:val="00785782"/>
    <w:rsid w:val="00786A53"/>
    <w:rsid w:val="00790F99"/>
    <w:rsid w:val="007C033B"/>
    <w:rsid w:val="007D46F1"/>
    <w:rsid w:val="007E2BBB"/>
    <w:rsid w:val="007E3303"/>
    <w:rsid w:val="00804F28"/>
    <w:rsid w:val="008121AA"/>
    <w:rsid w:val="008174E6"/>
    <w:rsid w:val="008348B7"/>
    <w:rsid w:val="008431EE"/>
    <w:rsid w:val="00860B92"/>
    <w:rsid w:val="00872151"/>
    <w:rsid w:val="008878A2"/>
    <w:rsid w:val="00887BAA"/>
    <w:rsid w:val="0089130D"/>
    <w:rsid w:val="008977ED"/>
    <w:rsid w:val="008B1720"/>
    <w:rsid w:val="008E7DF7"/>
    <w:rsid w:val="009210E8"/>
    <w:rsid w:val="009221D6"/>
    <w:rsid w:val="0092407A"/>
    <w:rsid w:val="00937C0F"/>
    <w:rsid w:val="00944A98"/>
    <w:rsid w:val="00950708"/>
    <w:rsid w:val="00960C69"/>
    <w:rsid w:val="00973450"/>
    <w:rsid w:val="009A265F"/>
    <w:rsid w:val="009A267B"/>
    <w:rsid w:val="009A47EC"/>
    <w:rsid w:val="009B45A6"/>
    <w:rsid w:val="009B55B3"/>
    <w:rsid w:val="009C2529"/>
    <w:rsid w:val="009C53A6"/>
    <w:rsid w:val="00A13584"/>
    <w:rsid w:val="00A16DBE"/>
    <w:rsid w:val="00A20DA8"/>
    <w:rsid w:val="00A23B46"/>
    <w:rsid w:val="00A26F01"/>
    <w:rsid w:val="00A31782"/>
    <w:rsid w:val="00A34BA3"/>
    <w:rsid w:val="00A45827"/>
    <w:rsid w:val="00A50EB8"/>
    <w:rsid w:val="00A56CCF"/>
    <w:rsid w:val="00A63444"/>
    <w:rsid w:val="00A66A71"/>
    <w:rsid w:val="00A730F9"/>
    <w:rsid w:val="00A7592B"/>
    <w:rsid w:val="00AC32AF"/>
    <w:rsid w:val="00AC44BB"/>
    <w:rsid w:val="00AE1C39"/>
    <w:rsid w:val="00AF2549"/>
    <w:rsid w:val="00AF64C6"/>
    <w:rsid w:val="00B1359F"/>
    <w:rsid w:val="00B17E7F"/>
    <w:rsid w:val="00B5109B"/>
    <w:rsid w:val="00B642F3"/>
    <w:rsid w:val="00B823A2"/>
    <w:rsid w:val="00B956FA"/>
    <w:rsid w:val="00BA597D"/>
    <w:rsid w:val="00BC4943"/>
    <w:rsid w:val="00BF6E37"/>
    <w:rsid w:val="00C000D2"/>
    <w:rsid w:val="00C009E9"/>
    <w:rsid w:val="00C049A4"/>
    <w:rsid w:val="00C04F24"/>
    <w:rsid w:val="00C20516"/>
    <w:rsid w:val="00C42CD5"/>
    <w:rsid w:val="00C4512F"/>
    <w:rsid w:val="00C511D0"/>
    <w:rsid w:val="00C67AF7"/>
    <w:rsid w:val="00C75099"/>
    <w:rsid w:val="00CB7AC0"/>
    <w:rsid w:val="00CE7085"/>
    <w:rsid w:val="00D01680"/>
    <w:rsid w:val="00D07F83"/>
    <w:rsid w:val="00D17F27"/>
    <w:rsid w:val="00D35BE8"/>
    <w:rsid w:val="00D363E9"/>
    <w:rsid w:val="00D42E7A"/>
    <w:rsid w:val="00D54710"/>
    <w:rsid w:val="00D73F84"/>
    <w:rsid w:val="00DC07B1"/>
    <w:rsid w:val="00DD1D5D"/>
    <w:rsid w:val="00DE372B"/>
    <w:rsid w:val="00DE48BB"/>
    <w:rsid w:val="00DF41B0"/>
    <w:rsid w:val="00E13FED"/>
    <w:rsid w:val="00E179F8"/>
    <w:rsid w:val="00E25AD4"/>
    <w:rsid w:val="00E32CE5"/>
    <w:rsid w:val="00E34107"/>
    <w:rsid w:val="00E35387"/>
    <w:rsid w:val="00E357FE"/>
    <w:rsid w:val="00E608E2"/>
    <w:rsid w:val="00E65669"/>
    <w:rsid w:val="00E92D27"/>
    <w:rsid w:val="00EA688B"/>
    <w:rsid w:val="00EB0B95"/>
    <w:rsid w:val="00EF1D57"/>
    <w:rsid w:val="00F03596"/>
    <w:rsid w:val="00F164A4"/>
    <w:rsid w:val="00F17766"/>
    <w:rsid w:val="00F3058D"/>
    <w:rsid w:val="00F612BD"/>
    <w:rsid w:val="00F6624F"/>
    <w:rsid w:val="00F80F93"/>
    <w:rsid w:val="00F9490F"/>
    <w:rsid w:val="00F96F03"/>
    <w:rsid w:val="00FA23F9"/>
    <w:rsid w:val="00FB0BB1"/>
    <w:rsid w:val="00FD72CE"/>
    <w:rsid w:val="00FE4F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C13D10"/>
  <w15:docId w15:val="{3ED1F5FF-4344-4464-8483-527D6DF78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8"/>
      <w:szCs w:val="28"/>
      <w:lang w:val="en"/>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semiHidden/>
    <w:unhideWhenUsed/>
    <w:qFormat/>
    <w:pPr>
      <w:keepNext/>
      <w:keepLines/>
      <w:spacing w:before="360" w:after="80" w:line="259" w:lineRule="auto"/>
      <w:outlineLvl w:val="1"/>
    </w:pPr>
    <w:rPr>
      <w:rFonts w:ascii="Calibri" w:eastAsia="Calibri" w:hAnsi="Calibri" w:cs="Calibri"/>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link w:val="Heading4Char"/>
    <w:uiPriority w:val="9"/>
    <w:semiHidden/>
    <w:unhideWhenUsed/>
    <w:qFormat/>
    <w:pPr>
      <w:keepNext/>
      <w:keepLines/>
      <w:spacing w:before="40" w:after="0"/>
      <w:outlineLvl w:val="3"/>
    </w:pPr>
    <w:rPr>
      <w:rFonts w:ascii="Cambria" w:eastAsia="Cambria" w:hAnsi="Cambria" w:cs="Cambria"/>
      <w:i/>
      <w:iCs/>
      <w:color w:val="366091"/>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link w:val="Heading6Char"/>
    <w:uiPriority w:val="9"/>
    <w:semiHidden/>
    <w:unhideWhenUsed/>
    <w:qFormat/>
    <w:pPr>
      <w:keepNext/>
      <w:spacing w:before="120" w:after="120"/>
      <w:jc w:val="both"/>
      <w:outlineLvl w:val="5"/>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pPr>
      <w:spacing w:after="200" w:line="276" w:lineRule="auto"/>
    </w:pPr>
    <w:rPr>
      <w:sz w:val="28"/>
      <w:szCs w:val="28"/>
      <w:lang w:val="en"/>
    </w:rPr>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bCs/>
      <w:sz w:val="72"/>
      <w:szCs w:val="72"/>
    </w:rPr>
  </w:style>
  <w:style w:type="paragraph" w:styleId="NormalWeb">
    <w:name w:val="Normal (Web)"/>
    <w:basedOn w:val="Normal"/>
    <w:uiPriority w:val="99"/>
    <w:rsid w:val="00125F20"/>
    <w:pPr>
      <w:spacing w:before="100" w:beforeAutospacing="1" w:after="100" w:afterAutospacing="1" w:line="240" w:lineRule="auto"/>
    </w:pPr>
    <w:rPr>
      <w:rFonts w:eastAsia="MS Mincho"/>
      <w:sz w:val="24"/>
      <w:szCs w:val="24"/>
      <w:lang w:eastAsia="ja-JP"/>
    </w:rPr>
  </w:style>
  <w:style w:type="paragraph" w:styleId="ListParagraph">
    <w:name w:val="List Paragraph"/>
    <w:aliases w:val="Paragraph 1,Huong 5,Thang2,Gạch đầu dòng,bullet 1,bullet,List Paragraph1,02,heading hinh,tieu de phu 1,Nội dung,Dot 1,Level 2,Norm,abc,Đoạn của Danh sách,List Paragraph11,Đoạn c𞹺Danh sách,List Paragraph111,Đoạn c���?nh sách,Nga 3,bullet2"/>
    <w:basedOn w:val="Normal"/>
    <w:link w:val="ListParagraphChar"/>
    <w:uiPriority w:val="34"/>
    <w:qFormat/>
    <w:rsid w:val="00125F20"/>
    <w:pPr>
      <w:ind w:left="720"/>
      <w:contextualSpacing/>
    </w:pPr>
    <w:rPr>
      <w:rFonts w:ascii="Calibri" w:hAnsi="Calibri"/>
      <w:sz w:val="22"/>
    </w:rPr>
  </w:style>
  <w:style w:type="paragraph" w:styleId="Footer">
    <w:name w:val="footer"/>
    <w:basedOn w:val="Normal"/>
    <w:link w:val="FooterChar"/>
    <w:uiPriority w:val="99"/>
    <w:unhideWhenUsed/>
    <w:rsid w:val="00125F20"/>
    <w:pPr>
      <w:tabs>
        <w:tab w:val="center" w:pos="4680"/>
        <w:tab w:val="right" w:pos="9360"/>
      </w:tabs>
      <w:spacing w:after="0" w:line="240" w:lineRule="auto"/>
    </w:pPr>
    <w:rPr>
      <w:rFonts w:ascii="Calibri" w:hAnsi="Calibri"/>
      <w:sz w:val="22"/>
    </w:rPr>
  </w:style>
  <w:style w:type="character" w:customStyle="1" w:styleId="FooterChar">
    <w:name w:val="Footer Char"/>
    <w:link w:val="Footer"/>
    <w:uiPriority w:val="99"/>
    <w:rsid w:val="00125F20"/>
    <w:rPr>
      <w:rFonts w:ascii="Calibri" w:hAnsi="Calibri"/>
      <w:sz w:val="22"/>
    </w:rPr>
  </w:style>
  <w:style w:type="character" w:styleId="PlaceholderText">
    <w:name w:val="Placeholder Text"/>
    <w:uiPriority w:val="99"/>
    <w:semiHidden/>
    <w:rsid w:val="00125F20"/>
    <w:rPr>
      <w:color w:val="808080"/>
    </w:rPr>
  </w:style>
  <w:style w:type="paragraph" w:styleId="BalloonText">
    <w:name w:val="Balloon Text"/>
    <w:basedOn w:val="Normal"/>
    <w:link w:val="BalloonTextChar"/>
    <w:uiPriority w:val="99"/>
    <w:semiHidden/>
    <w:unhideWhenUsed/>
    <w:rsid w:val="00125F2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125F20"/>
    <w:rPr>
      <w:rFonts w:ascii="Tahoma" w:hAnsi="Tahoma" w:cs="Tahoma"/>
      <w:sz w:val="16"/>
      <w:szCs w:val="16"/>
    </w:rPr>
  </w:style>
  <w:style w:type="paragraph" w:customStyle="1" w:styleId="DefaultParagraphFontParaCharCharCharCharChar">
    <w:name w:val="Default Paragraph Font Para Char Char Char Char Char"/>
    <w:autoRedefine/>
    <w:rsid w:val="00125F20"/>
    <w:pPr>
      <w:tabs>
        <w:tab w:val="left" w:pos="1152"/>
      </w:tabs>
      <w:spacing w:before="120" w:after="120" w:line="312" w:lineRule="auto"/>
    </w:pPr>
    <w:rPr>
      <w:rFonts w:ascii="Arial" w:hAnsi="Arial" w:cs="Arial"/>
      <w:sz w:val="26"/>
      <w:szCs w:val="26"/>
      <w:lang w:val="en"/>
    </w:rPr>
  </w:style>
  <w:style w:type="table" w:styleId="TableGrid">
    <w:name w:val="Table Grid"/>
    <w:basedOn w:val="TableNormal"/>
    <w:uiPriority w:val="59"/>
    <w:rsid w:val="00125F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125F20"/>
    <w:rPr>
      <w:i/>
      <w:iCs/>
    </w:rPr>
  </w:style>
  <w:style w:type="paragraph" w:customStyle="1" w:styleId="CharChar2">
    <w:name w:val="Char Char2"/>
    <w:basedOn w:val="Normal"/>
    <w:semiHidden/>
    <w:rsid w:val="00125F20"/>
    <w:pPr>
      <w:spacing w:after="160" w:line="240" w:lineRule="exact"/>
    </w:pPr>
    <w:rPr>
      <w:rFonts w:ascii="Arial" w:hAnsi="Arial"/>
      <w:sz w:val="22"/>
    </w:rPr>
  </w:style>
  <w:style w:type="paragraph" w:styleId="BodyText">
    <w:name w:val="Body Text"/>
    <w:basedOn w:val="Normal"/>
    <w:link w:val="BodyTextChar"/>
    <w:qFormat/>
    <w:rsid w:val="00125F20"/>
    <w:pPr>
      <w:spacing w:before="180" w:after="180" w:line="240" w:lineRule="auto"/>
    </w:pPr>
    <w:rPr>
      <w:rFonts w:ascii="Calibri" w:hAnsi="Calibri"/>
      <w:sz w:val="24"/>
      <w:szCs w:val="24"/>
    </w:rPr>
  </w:style>
  <w:style w:type="character" w:customStyle="1" w:styleId="BodyTextChar">
    <w:name w:val="Body Text Char"/>
    <w:link w:val="BodyText"/>
    <w:rsid w:val="00125F20"/>
    <w:rPr>
      <w:rFonts w:ascii="Calibri" w:hAnsi="Calibri"/>
      <w:sz w:val="24"/>
      <w:szCs w:val="24"/>
    </w:rPr>
  </w:style>
  <w:style w:type="paragraph" w:customStyle="1" w:styleId="FirstParagraph">
    <w:name w:val="First Paragraph"/>
    <w:basedOn w:val="BodyText"/>
    <w:next w:val="BodyText"/>
    <w:qFormat/>
    <w:rsid w:val="00125F20"/>
  </w:style>
  <w:style w:type="paragraph" w:customStyle="1" w:styleId="Compact">
    <w:name w:val="Compact"/>
    <w:basedOn w:val="BodyText"/>
    <w:qFormat/>
    <w:rsid w:val="00125F20"/>
    <w:pPr>
      <w:spacing w:before="36" w:after="36"/>
    </w:pPr>
  </w:style>
  <w:style w:type="paragraph" w:styleId="Caption">
    <w:name w:val="caption"/>
    <w:basedOn w:val="Normal"/>
    <w:rsid w:val="00125F20"/>
    <w:pPr>
      <w:spacing w:after="120" w:line="240" w:lineRule="auto"/>
    </w:pPr>
    <w:rPr>
      <w:rFonts w:ascii="Calibri" w:hAnsi="Calibri"/>
      <w:i/>
      <w:sz w:val="24"/>
      <w:szCs w:val="24"/>
    </w:rPr>
  </w:style>
  <w:style w:type="character" w:customStyle="1" w:styleId="Heading2Char">
    <w:name w:val="Heading 2 Char"/>
    <w:link w:val="Heading2"/>
    <w:uiPriority w:val="9"/>
    <w:rsid w:val="00094E64"/>
    <w:rPr>
      <w:rFonts w:ascii="Calibri" w:eastAsia="Calibri" w:hAnsi="Calibri" w:cs="Calibri"/>
      <w:b/>
      <w:sz w:val="36"/>
      <w:szCs w:val="36"/>
      <w:lang w:val="en-GB"/>
    </w:rPr>
  </w:style>
  <w:style w:type="paragraph" w:styleId="Header">
    <w:name w:val="header"/>
    <w:basedOn w:val="Normal"/>
    <w:link w:val="HeaderChar"/>
    <w:unhideWhenUsed/>
    <w:rsid w:val="000B5DCA"/>
    <w:pPr>
      <w:tabs>
        <w:tab w:val="center" w:pos="4680"/>
        <w:tab w:val="right" w:pos="9360"/>
      </w:tabs>
      <w:spacing w:after="0" w:line="240" w:lineRule="auto"/>
    </w:pPr>
  </w:style>
  <w:style w:type="character" w:customStyle="1" w:styleId="HeaderChar">
    <w:name w:val="Header Char"/>
    <w:basedOn w:val="DefaultParagraphFont"/>
    <w:link w:val="Header"/>
    <w:rsid w:val="000B5DCA"/>
  </w:style>
  <w:style w:type="character" w:customStyle="1" w:styleId="ListParagraphChar">
    <w:name w:val="List Paragraph Char"/>
    <w:aliases w:val="Paragraph 1 Char,Huong 5 Char,Thang2 Char,Gạch đầu dòng Char,bullet 1 Char,bullet Char,List Paragraph1 Char,02 Char,heading hinh Char,tieu de phu 1 Char,Nội dung Char,Dot 1 Char,Level 2 Char,Norm Char,abc Char,Đoạn của Danh sách Char"/>
    <w:link w:val="ListParagraph"/>
    <w:uiPriority w:val="34"/>
    <w:qFormat/>
    <w:rsid w:val="001B3509"/>
    <w:rPr>
      <w:rFonts w:ascii="Calibri" w:hAnsi="Calibri"/>
      <w:sz w:val="22"/>
    </w:rPr>
  </w:style>
  <w:style w:type="paragraph" w:styleId="NoSpacing">
    <w:name w:val="No Spacing"/>
    <w:uiPriority w:val="1"/>
    <w:qFormat/>
    <w:rsid w:val="00705C17"/>
    <w:rPr>
      <w:rFonts w:ascii="Calibri" w:eastAsia="Calibri" w:hAnsi="Calibri"/>
      <w:sz w:val="22"/>
      <w:szCs w:val="28"/>
      <w:lang w:val="en"/>
    </w:rPr>
  </w:style>
  <w:style w:type="character" w:customStyle="1" w:styleId="Heading6Char">
    <w:name w:val="Heading 6 Char"/>
    <w:link w:val="Heading6"/>
    <w:rsid w:val="008F5DA6"/>
    <w:rPr>
      <w:rFonts w:eastAsia="MS Mincho" w:cs="Times New Roman"/>
      <w:b/>
      <w:iCs/>
      <w:sz w:val="26"/>
      <w:szCs w:val="24"/>
      <w:lang w:eastAsia="x-none"/>
    </w:rPr>
  </w:style>
  <w:style w:type="paragraph" w:customStyle="1" w:styleId="1">
    <w:name w:val="1."/>
    <w:basedOn w:val="ListParagraph"/>
    <w:link w:val="1Char"/>
    <w:qFormat/>
    <w:rsid w:val="008F5DA6"/>
    <w:pPr>
      <w:numPr>
        <w:numId w:val="1"/>
      </w:numPr>
      <w:spacing w:before="120" w:after="120"/>
      <w:contextualSpacing w:val="0"/>
      <w:jc w:val="both"/>
    </w:pPr>
    <w:rPr>
      <w:rFonts w:eastAsia="Calibri"/>
      <w:b/>
      <w:lang w:eastAsia="en-AU"/>
    </w:rPr>
  </w:style>
  <w:style w:type="paragraph" w:customStyle="1" w:styleId="111">
    <w:name w:val="1.1.1"/>
    <w:basedOn w:val="Normal"/>
    <w:link w:val="111Char"/>
    <w:qFormat/>
    <w:rsid w:val="008F5DA6"/>
    <w:pPr>
      <w:numPr>
        <w:ilvl w:val="2"/>
        <w:numId w:val="1"/>
      </w:numPr>
      <w:spacing w:before="120" w:after="120"/>
      <w:jc w:val="both"/>
    </w:pPr>
    <w:rPr>
      <w:b/>
      <w:i/>
      <w:sz w:val="26"/>
      <w:lang w:eastAsia="en-AU"/>
    </w:rPr>
  </w:style>
  <w:style w:type="character" w:customStyle="1" w:styleId="1Char">
    <w:name w:val="1. Char"/>
    <w:link w:val="1"/>
    <w:rsid w:val="008F5DA6"/>
    <w:rPr>
      <w:rFonts w:ascii="Calibri" w:eastAsia="Calibri" w:hAnsi="Calibri" w:cs="Times New Roman"/>
      <w:b/>
      <w:sz w:val="22"/>
      <w:lang w:eastAsia="en-AU"/>
    </w:rPr>
  </w:style>
  <w:style w:type="paragraph" w:customStyle="1" w:styleId="1111">
    <w:name w:val="1.1.1.1"/>
    <w:basedOn w:val="111"/>
    <w:link w:val="1111Char"/>
    <w:qFormat/>
    <w:rsid w:val="008F5DA6"/>
    <w:pPr>
      <w:numPr>
        <w:ilvl w:val="3"/>
      </w:numPr>
    </w:pPr>
    <w:rPr>
      <w:b w:val="0"/>
    </w:rPr>
  </w:style>
  <w:style w:type="paragraph" w:customStyle="1" w:styleId="Figure">
    <w:name w:val="Figure"/>
    <w:basedOn w:val="Normal"/>
    <w:link w:val="FigureChar"/>
    <w:autoRedefine/>
    <w:qFormat/>
    <w:rsid w:val="00F971D8"/>
    <w:pPr>
      <w:spacing w:before="240" w:after="120"/>
      <w:jc w:val="center"/>
      <w:outlineLvl w:val="1"/>
    </w:pPr>
    <w:rPr>
      <w:i/>
      <w:spacing w:val="-8"/>
      <w:sz w:val="26"/>
      <w:szCs w:val="24"/>
      <w:lang w:eastAsia="x-none"/>
    </w:rPr>
  </w:style>
  <w:style w:type="character" w:customStyle="1" w:styleId="FigureChar">
    <w:name w:val="Figure Char"/>
    <w:link w:val="Figure"/>
    <w:rsid w:val="00F971D8"/>
    <w:rPr>
      <w:rFonts w:eastAsia="Times New Roman" w:cs="Times New Roman"/>
      <w:i/>
      <w:spacing w:val="-8"/>
      <w:sz w:val="26"/>
      <w:szCs w:val="24"/>
      <w:lang w:eastAsia="x-none"/>
    </w:rPr>
  </w:style>
  <w:style w:type="character" w:customStyle="1" w:styleId="111Char">
    <w:name w:val="1.1.1 Char"/>
    <w:link w:val="111"/>
    <w:rsid w:val="00333CB0"/>
    <w:rPr>
      <w:rFonts w:eastAsia="Times New Roman" w:cs="Times New Roman"/>
      <w:b/>
      <w:i/>
      <w:sz w:val="26"/>
      <w:szCs w:val="28"/>
      <w:lang w:eastAsia="en-AU"/>
    </w:rPr>
  </w:style>
  <w:style w:type="character" w:customStyle="1" w:styleId="1111Char">
    <w:name w:val="1.1.1.1 Char"/>
    <w:link w:val="1111"/>
    <w:rsid w:val="00A55DF8"/>
    <w:rPr>
      <w:rFonts w:eastAsia="Times New Roman" w:cs="Times New Roman"/>
      <w:b w:val="0"/>
      <w:i/>
      <w:sz w:val="26"/>
      <w:szCs w:val="28"/>
      <w:lang w:eastAsia="en-AU"/>
    </w:rPr>
  </w:style>
  <w:style w:type="character" w:customStyle="1" w:styleId="apple-converted-space">
    <w:name w:val="apple-converted-space"/>
    <w:basedOn w:val="DefaultParagraphFont"/>
    <w:rsid w:val="00AA3B24"/>
  </w:style>
  <w:style w:type="paragraph" w:styleId="FootnoteText">
    <w:name w:val="footnote text"/>
    <w:aliases w:val="Footnote Text Char Tegn Char,Footnote Text Char Char Char Char Char,Footnote Text Char Char Char Char Char Char Ch Char,Footnote Text Char Char Char Char Char Char Ch Char Char,Footnote Text Char Char Char Char Char Char Ch,fn,ft,З,A"/>
    <w:basedOn w:val="Normal"/>
    <w:link w:val="FootnoteTextChar"/>
    <w:unhideWhenUsed/>
    <w:qFormat/>
    <w:rsid w:val="00AA3B24"/>
    <w:pPr>
      <w:spacing w:after="0" w:line="240" w:lineRule="auto"/>
    </w:pPr>
    <w:rPr>
      <w:rFonts w:ascii="Arial" w:eastAsia="Arial" w:hAnsi="Arial"/>
      <w:sz w:val="20"/>
      <w:szCs w:val="20"/>
      <w:lang w:val="vi-VN"/>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fn Char,ft Char,З Char,A Char"/>
    <w:link w:val="FootnoteText"/>
    <w:qFormat/>
    <w:rsid w:val="00AA3B24"/>
    <w:rPr>
      <w:rFonts w:ascii="Arial" w:eastAsia="Arial" w:hAnsi="Arial" w:cs="Times New Roman"/>
      <w:sz w:val="20"/>
      <w:szCs w:val="20"/>
      <w:lang w:val="vi-VN"/>
    </w:rPr>
  </w:style>
  <w:style w:type="character" w:styleId="FootnoteReference">
    <w:name w:val="footnote reference"/>
    <w:aliases w:val="Footnote,ftref,BearingPoint,16 Point,Superscript 6 Point,fr,Footnote Text1,f,Ref,de nota al pie,Footnote + Arial,10 pt,Black,Footnote Text11,BVI fnr,(NECG) Footnote Reference,footnote ref,SUPERS,Footnote dich,4_,E FNZ,Footnot"/>
    <w:link w:val="CarattereCarattereCharCharCharCharCharCharZchn"/>
    <w:unhideWhenUsed/>
    <w:qFormat/>
    <w:rsid w:val="00AA3B24"/>
    <w:rPr>
      <w:vertAlign w:val="superscript"/>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qFormat/>
    <w:rsid w:val="002038AA"/>
    <w:pPr>
      <w:spacing w:after="160" w:line="240" w:lineRule="exact"/>
    </w:pPr>
    <w:rPr>
      <w:vertAlign w:val="superscript"/>
    </w:rPr>
  </w:style>
  <w:style w:type="character" w:customStyle="1" w:styleId="cf01">
    <w:name w:val="cf01"/>
    <w:rsid w:val="008827A8"/>
    <w:rPr>
      <w:rFonts w:ascii="Segoe UI" w:hAnsi="Segoe UI" w:cs="Segoe UI" w:hint="default"/>
      <w:sz w:val="18"/>
      <w:szCs w:val="18"/>
    </w:rPr>
  </w:style>
  <w:style w:type="character" w:customStyle="1" w:styleId="TitleChar">
    <w:name w:val="Title Char"/>
    <w:link w:val="Title"/>
    <w:uiPriority w:val="10"/>
    <w:rsid w:val="00C61639"/>
    <w:rPr>
      <w:rFonts w:eastAsia="Times New Roman" w:cs="Times New Roman"/>
      <w:b/>
      <w:bCs/>
      <w:sz w:val="72"/>
      <w:szCs w:val="72"/>
      <w:lang w:val="en" w:eastAsia="vi-VN"/>
    </w:rPr>
  </w:style>
  <w:style w:type="character" w:customStyle="1" w:styleId="fontstyle01">
    <w:name w:val="fontstyle01"/>
    <w:rsid w:val="004C6C90"/>
    <w:rPr>
      <w:rFonts w:ascii="TimesNewRomanPSMT" w:hAnsi="TimesNewRomanPSMT" w:hint="default"/>
      <w:b w:val="0"/>
      <w:bCs w:val="0"/>
      <w:i w:val="0"/>
      <w:iCs w:val="0"/>
      <w:color w:val="000000"/>
      <w:sz w:val="28"/>
      <w:szCs w:val="28"/>
    </w:rPr>
  </w:style>
  <w:style w:type="character" w:customStyle="1" w:styleId="fontstyle21">
    <w:name w:val="fontstyle21"/>
    <w:rsid w:val="004C6C90"/>
    <w:rPr>
      <w:rFonts w:ascii="TimesNewRomanPS-ItalicMT" w:hAnsi="TimesNewRomanPS-ItalicMT" w:hint="default"/>
      <w:b w:val="0"/>
      <w:bCs w:val="0"/>
      <w:i/>
      <w:iCs/>
      <w:color w:val="000000"/>
      <w:sz w:val="28"/>
      <w:szCs w:val="28"/>
    </w:rPr>
  </w:style>
  <w:style w:type="character" w:customStyle="1" w:styleId="Heading4Char">
    <w:name w:val="Heading 4 Char"/>
    <w:link w:val="Heading4"/>
    <w:uiPriority w:val="9"/>
    <w:semiHidden/>
    <w:rsid w:val="00637B43"/>
    <w:rPr>
      <w:rFonts w:ascii="Cambria" w:eastAsia="Times New Roman" w:hAnsi="Cambria" w:cs="Times New Roman"/>
      <w:i/>
      <w:iCs/>
      <w:color w:val="365F91"/>
    </w:rPr>
  </w:style>
  <w:style w:type="paragraph" w:customStyle="1" w:styleId="DefaultText">
    <w:name w:val="Default Text"/>
    <w:basedOn w:val="Normal"/>
    <w:rsid w:val="00763DF6"/>
    <w:pPr>
      <w:spacing w:after="0" w:line="240" w:lineRule="auto"/>
    </w:pPr>
    <w:rPr>
      <w:snapToGrid w:val="0"/>
      <w:sz w:val="24"/>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Revision">
    <w:name w:val="Revision"/>
    <w:hidden/>
    <w:uiPriority w:val="99"/>
    <w:semiHidden/>
    <w:rsid w:val="00D42E7A"/>
    <w:rPr>
      <w:sz w:val="28"/>
      <w:szCs w:val="28"/>
      <w:lang w:val="en"/>
    </w:rPr>
  </w:style>
  <w:style w:type="character" w:customStyle="1" w:styleId="t286pc">
    <w:name w:val="t286pc"/>
    <w:rsid w:val="001C1B2A"/>
  </w:style>
  <w:style w:type="character" w:styleId="Strong">
    <w:name w:val="Strong"/>
    <w:uiPriority w:val="22"/>
    <w:qFormat/>
    <w:rsid w:val="001C1B2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52862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OdOSU3kOgItG375NYj+/IzvZRg==">CgMxLjAyDmguZHB4enR5cTJtbDFyMg9pZC5ibHF4N2V4Ymh4bjEyDmgucHNxdWZqeGxnczlyMg5oLm95MG8yMnBtbGs3ZDgAciExSHhWWWtnRlhOTzdad1RzaWRIRHhuakxhNlV0d01KeU4=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1B6303D-C982-48BD-A5DD-40443F158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100</Pages>
  <Words>22877</Words>
  <Characters>130402</Characters>
  <Application>Microsoft Office Word</Application>
  <DocSecurity>0</DocSecurity>
  <Lines>1086</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(Le Thi Hong)</dc:creator>
  <cp:keywords/>
  <cp:lastModifiedBy>Mr Son</cp:lastModifiedBy>
  <cp:revision>5</cp:revision>
  <dcterms:created xsi:type="dcterms:W3CDTF">2026-01-03T11:15:00Z</dcterms:created>
  <dcterms:modified xsi:type="dcterms:W3CDTF">2026-01-07T23:56:00Z</dcterms:modified>
</cp:coreProperties>
</file>